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80" w:rsidRPr="00763780" w:rsidRDefault="00763780" w:rsidP="00763780">
      <w:pPr>
        <w:widowControl w:val="0"/>
        <w:spacing w:after="0" w:line="360" w:lineRule="auto"/>
        <w:ind w:left="10773"/>
        <w:jc w:val="both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763780">
        <w:rPr>
          <w:rFonts w:ascii="Times New Roman" w:hAnsi="Times New Roman"/>
          <w:bCs/>
          <w:sz w:val="28"/>
          <w:szCs w:val="28"/>
          <w:lang w:val="uk-UA" w:eastAsia="ru-RU"/>
        </w:rPr>
        <w:t>ЗАТВЕРДЖУЮ</w:t>
      </w:r>
    </w:p>
    <w:p w:rsidR="00763780" w:rsidRPr="00763780" w:rsidRDefault="00763780" w:rsidP="00763780">
      <w:pPr>
        <w:widowControl w:val="0"/>
        <w:tabs>
          <w:tab w:val="left" w:pos="5940"/>
        </w:tabs>
        <w:suppressAutoHyphens/>
        <w:spacing w:after="0" w:line="240" w:lineRule="auto"/>
        <w:ind w:left="10773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63780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Заступник голови Сумської обласної державної   адміністрації </w:t>
      </w:r>
    </w:p>
    <w:p w:rsidR="00763780" w:rsidRPr="00763780" w:rsidRDefault="00CE44C7" w:rsidP="00763780">
      <w:pPr>
        <w:widowControl w:val="0"/>
        <w:tabs>
          <w:tab w:val="left" w:pos="5940"/>
        </w:tabs>
        <w:spacing w:after="0" w:line="240" w:lineRule="auto"/>
        <w:ind w:left="10773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_____________ М.А.Подопригора</w:t>
      </w:r>
      <w:r w:rsidR="00763780" w:rsidRPr="0076378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CE44C7" w:rsidRDefault="00CE44C7" w:rsidP="00CE44C7">
      <w:pPr>
        <w:widowControl w:val="0"/>
        <w:tabs>
          <w:tab w:val="left" w:pos="59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</w:p>
    <w:p w:rsidR="00763780" w:rsidRPr="00763780" w:rsidRDefault="00CE44C7" w:rsidP="00CE44C7">
      <w:pPr>
        <w:widowControl w:val="0"/>
        <w:tabs>
          <w:tab w:val="left" w:pos="59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="00A81DF6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FD33C1">
        <w:rPr>
          <w:rFonts w:ascii="Times New Roman" w:hAnsi="Times New Roman"/>
          <w:bCs/>
          <w:sz w:val="28"/>
          <w:szCs w:val="28"/>
          <w:lang w:val="uk-UA" w:eastAsia="ru-RU"/>
        </w:rPr>
        <w:t>«05</w:t>
      </w:r>
      <w:r w:rsidR="00763780" w:rsidRPr="00763780">
        <w:rPr>
          <w:rFonts w:ascii="Times New Roman" w:hAnsi="Times New Roman"/>
          <w:bCs/>
          <w:sz w:val="28"/>
          <w:szCs w:val="28"/>
          <w:lang w:val="uk-UA" w:eastAsia="ru-RU"/>
        </w:rPr>
        <w:t xml:space="preserve">» </w:t>
      </w:r>
      <w:r w:rsidR="00FD33C1">
        <w:rPr>
          <w:rFonts w:ascii="Times New Roman" w:hAnsi="Times New Roman"/>
          <w:bCs/>
          <w:sz w:val="28"/>
          <w:szCs w:val="28"/>
          <w:lang w:val="uk-UA" w:eastAsia="ru-RU"/>
        </w:rPr>
        <w:t>жовтня</w:t>
      </w:r>
      <w:r w:rsidR="00763780" w:rsidRPr="0076378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FD33C1">
        <w:rPr>
          <w:rFonts w:ascii="Times New Roman" w:hAnsi="Times New Roman"/>
          <w:bCs/>
          <w:sz w:val="28"/>
          <w:szCs w:val="28"/>
          <w:lang w:val="uk-UA" w:eastAsia="ru-RU"/>
        </w:rPr>
        <w:t>2017 р.</w:t>
      </w:r>
      <w:r w:rsidR="00763780" w:rsidRPr="0076378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763780" w:rsidRPr="00763780" w:rsidRDefault="00763780" w:rsidP="00763780">
      <w:pPr>
        <w:widowControl w:val="0"/>
        <w:tabs>
          <w:tab w:val="left" w:pos="5940"/>
        </w:tabs>
        <w:spacing w:after="0" w:line="240" w:lineRule="auto"/>
        <w:ind w:left="10773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63780" w:rsidRPr="00763780" w:rsidRDefault="00763780" w:rsidP="00763780">
      <w:pPr>
        <w:spacing w:after="0" w:line="240" w:lineRule="auto"/>
        <w:jc w:val="center"/>
        <w:outlineLvl w:val="0"/>
        <w:rPr>
          <w:rFonts w:ascii="Times New Roman" w:hAnsi="Times New Roman"/>
          <w:sz w:val="28"/>
          <w:lang w:val="uk-UA"/>
        </w:rPr>
      </w:pPr>
      <w:r w:rsidRPr="00763780">
        <w:rPr>
          <w:rFonts w:ascii="Times New Roman" w:hAnsi="Times New Roman"/>
          <w:sz w:val="28"/>
          <w:lang w:val="uk-UA"/>
        </w:rPr>
        <w:t xml:space="preserve">Звіт  </w:t>
      </w:r>
    </w:p>
    <w:p w:rsidR="00763780" w:rsidRPr="00763780" w:rsidRDefault="00763780" w:rsidP="00763780">
      <w:pPr>
        <w:spacing w:after="0" w:line="240" w:lineRule="auto"/>
        <w:jc w:val="center"/>
        <w:outlineLvl w:val="0"/>
        <w:rPr>
          <w:rFonts w:ascii="Times New Roman" w:hAnsi="Times New Roman"/>
          <w:sz w:val="28"/>
          <w:lang w:val="uk-UA"/>
        </w:rPr>
      </w:pPr>
      <w:r w:rsidRPr="00763780">
        <w:rPr>
          <w:rFonts w:ascii="Times New Roman" w:hAnsi="Times New Roman"/>
          <w:sz w:val="28"/>
          <w:lang w:val="uk-UA"/>
        </w:rPr>
        <w:t xml:space="preserve">Департаменту освіти і науки Сумської обласної державної адміністрації </w:t>
      </w:r>
    </w:p>
    <w:p w:rsidR="00763780" w:rsidRPr="00763780" w:rsidRDefault="00763780" w:rsidP="00763780">
      <w:pPr>
        <w:spacing w:after="0" w:line="240" w:lineRule="auto"/>
        <w:jc w:val="center"/>
        <w:outlineLvl w:val="0"/>
        <w:rPr>
          <w:rFonts w:ascii="Times New Roman" w:hAnsi="Times New Roman"/>
          <w:sz w:val="28"/>
          <w:lang w:val="uk-UA"/>
        </w:rPr>
      </w:pPr>
      <w:r w:rsidRPr="00763780">
        <w:rPr>
          <w:rFonts w:ascii="Times New Roman" w:hAnsi="Times New Roman"/>
          <w:sz w:val="28"/>
          <w:lang w:val="uk-UA"/>
        </w:rPr>
        <w:t>про виконання  плану роботи Сумської обласн</w:t>
      </w:r>
      <w:r w:rsidR="00FD33C1">
        <w:rPr>
          <w:rFonts w:ascii="Times New Roman" w:hAnsi="Times New Roman"/>
          <w:sz w:val="28"/>
          <w:lang w:val="uk-UA"/>
        </w:rPr>
        <w:t>ої державної адміністрації на ІІІ</w:t>
      </w:r>
      <w:r w:rsidRPr="00763780">
        <w:rPr>
          <w:rFonts w:ascii="Times New Roman" w:hAnsi="Times New Roman"/>
          <w:sz w:val="28"/>
          <w:lang w:val="uk-UA"/>
        </w:rPr>
        <w:t xml:space="preserve"> квартал 2017 року</w:t>
      </w:r>
    </w:p>
    <w:p w:rsidR="00763780" w:rsidRPr="00763780" w:rsidRDefault="00763780" w:rsidP="007637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3780" w:rsidRPr="00763780" w:rsidRDefault="00763780" w:rsidP="0076378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3780">
        <w:rPr>
          <w:rFonts w:ascii="Times New Roman" w:hAnsi="Times New Roman"/>
          <w:b/>
          <w:bCs/>
          <w:sz w:val="24"/>
          <w:szCs w:val="24"/>
          <w:lang w:val="uk-UA"/>
        </w:rPr>
        <w:t xml:space="preserve">Напрямок діяльності: </w:t>
      </w:r>
      <w:r w:rsidRPr="00763780">
        <w:rPr>
          <w:rFonts w:ascii="Times New Roman" w:hAnsi="Times New Roman"/>
          <w:sz w:val="24"/>
          <w:szCs w:val="24"/>
          <w:lang w:val="uk-UA"/>
        </w:rPr>
        <w:t>забезпечення рівного доступу громадян до якісної освіти.</w:t>
      </w:r>
    </w:p>
    <w:p w:rsidR="00763780" w:rsidRPr="00763780" w:rsidRDefault="00763780" w:rsidP="007637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3780" w:rsidRPr="00763780" w:rsidRDefault="00763780" w:rsidP="00763780">
      <w:pPr>
        <w:numPr>
          <w:ilvl w:val="2"/>
          <w:numId w:val="1"/>
        </w:numPr>
        <w:spacing w:after="0" w:line="221" w:lineRule="auto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 w:rsidRPr="00763780">
        <w:rPr>
          <w:rFonts w:ascii="Times New Roman" w:hAnsi="Times New Roman"/>
          <w:b/>
          <w:bCs/>
          <w:sz w:val="24"/>
          <w:szCs w:val="24"/>
          <w:lang w:val="uk-UA"/>
        </w:rPr>
        <w:t xml:space="preserve">Ціль: </w:t>
      </w:r>
      <w:r w:rsidRPr="00763780">
        <w:rPr>
          <w:rFonts w:ascii="Times New Roman" w:hAnsi="Times New Roman"/>
          <w:sz w:val="24"/>
          <w:szCs w:val="24"/>
          <w:lang w:val="uk-UA"/>
        </w:rPr>
        <w:t>оптимізація мережі навчальних закладів.</w:t>
      </w:r>
    </w:p>
    <w:p w:rsidR="00763780" w:rsidRPr="00763780" w:rsidRDefault="00763780" w:rsidP="00763780">
      <w:pPr>
        <w:spacing w:after="0" w:line="221" w:lineRule="auto"/>
        <w:ind w:left="1140" w:right="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3780" w:rsidRPr="00763780" w:rsidRDefault="00763780" w:rsidP="00763780">
      <w:pPr>
        <w:spacing w:after="0" w:line="221" w:lineRule="auto"/>
        <w:ind w:right="-5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63780">
        <w:rPr>
          <w:rFonts w:ascii="Times New Roman" w:hAnsi="Times New Roman"/>
          <w:b/>
          <w:bCs/>
          <w:sz w:val="24"/>
          <w:szCs w:val="24"/>
          <w:lang w:val="uk-UA"/>
        </w:rPr>
        <w:t>Заходи на реалізацію цілі:</w:t>
      </w:r>
    </w:p>
    <w:tbl>
      <w:tblPr>
        <w:tblW w:w="15206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835"/>
        <w:gridCol w:w="1727"/>
        <w:gridCol w:w="2268"/>
        <w:gridCol w:w="2360"/>
        <w:gridCol w:w="2323"/>
        <w:gridCol w:w="2087"/>
      </w:tblGrid>
      <w:tr w:rsidR="00763780" w:rsidRPr="002A4833" w:rsidTr="00F90468">
        <w:tc>
          <w:tcPr>
            <w:tcW w:w="606" w:type="dxa"/>
          </w:tcPr>
          <w:p w:rsidR="00763780" w:rsidRPr="00763780" w:rsidRDefault="00763780" w:rsidP="00763780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763780" w:rsidRPr="00763780" w:rsidRDefault="00763780" w:rsidP="00763780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35" w:type="dxa"/>
          </w:tcPr>
          <w:p w:rsidR="00763780" w:rsidRPr="00763780" w:rsidRDefault="00763780" w:rsidP="00763780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</w:p>
          <w:p w:rsidR="00763780" w:rsidRPr="00763780" w:rsidRDefault="00763780" w:rsidP="00763780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727" w:type="dxa"/>
          </w:tcPr>
          <w:p w:rsidR="00763780" w:rsidRPr="00763780" w:rsidRDefault="00763780" w:rsidP="00763780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</w:p>
          <w:p w:rsidR="00763780" w:rsidRPr="00763780" w:rsidRDefault="00763780" w:rsidP="00763780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68" w:type="dxa"/>
          </w:tcPr>
          <w:p w:rsidR="00763780" w:rsidRPr="00763780" w:rsidRDefault="00763780" w:rsidP="00763780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</w:t>
            </w:r>
          </w:p>
          <w:p w:rsidR="00763780" w:rsidRPr="00763780" w:rsidRDefault="00763780" w:rsidP="00763780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2360" w:type="dxa"/>
          </w:tcPr>
          <w:p w:rsidR="00763780" w:rsidRPr="00763780" w:rsidRDefault="00763780" w:rsidP="00763780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</w:t>
            </w:r>
          </w:p>
          <w:p w:rsidR="00763780" w:rsidRPr="00763780" w:rsidRDefault="00763780" w:rsidP="00763780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(керівник апарату) облдержадміністрації</w:t>
            </w:r>
          </w:p>
        </w:tc>
        <w:tc>
          <w:tcPr>
            <w:tcW w:w="2323" w:type="dxa"/>
          </w:tcPr>
          <w:p w:rsidR="00763780" w:rsidRPr="00763780" w:rsidRDefault="00763780" w:rsidP="00763780">
            <w:pPr>
              <w:spacing w:after="0" w:line="221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Очікуваний</w:t>
            </w:r>
          </w:p>
          <w:p w:rsidR="00763780" w:rsidRPr="00763780" w:rsidRDefault="00763780" w:rsidP="00763780">
            <w:pPr>
              <w:spacing w:after="0" w:line="221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2087" w:type="dxa"/>
          </w:tcPr>
          <w:p w:rsidR="00763780" w:rsidRPr="00763780" w:rsidRDefault="00763780" w:rsidP="00763780">
            <w:pPr>
              <w:spacing w:after="0" w:line="221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Досягнення </w:t>
            </w:r>
          </w:p>
          <w:p w:rsidR="00763780" w:rsidRPr="00763780" w:rsidRDefault="00763780" w:rsidP="00763780">
            <w:pPr>
              <w:spacing w:after="0" w:line="221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очікуваного </w:t>
            </w:r>
          </w:p>
          <w:p w:rsidR="00763780" w:rsidRPr="00763780" w:rsidRDefault="00763780" w:rsidP="00763780">
            <w:pPr>
              <w:spacing w:after="0" w:line="221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результату</w:t>
            </w:r>
          </w:p>
        </w:tc>
      </w:tr>
    </w:tbl>
    <w:p w:rsidR="00763780" w:rsidRPr="00763780" w:rsidRDefault="00763780" w:rsidP="00763780">
      <w:pPr>
        <w:spacing w:after="0" w:line="221" w:lineRule="auto"/>
        <w:ind w:right="-57"/>
        <w:jc w:val="both"/>
        <w:rPr>
          <w:rFonts w:ascii="Times New Roman" w:hAnsi="Times New Roman"/>
          <w:b/>
          <w:bCs/>
          <w:sz w:val="2"/>
          <w:szCs w:val="2"/>
          <w:lang w:val="uk-UA"/>
        </w:rPr>
      </w:pPr>
    </w:p>
    <w:tbl>
      <w:tblPr>
        <w:tblW w:w="15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724"/>
        <w:gridCol w:w="1642"/>
        <w:gridCol w:w="2199"/>
        <w:gridCol w:w="2328"/>
        <w:gridCol w:w="2520"/>
        <w:gridCol w:w="2227"/>
      </w:tblGrid>
      <w:tr w:rsidR="00763780" w:rsidRPr="002A4833" w:rsidTr="00F90468">
        <w:trPr>
          <w:tblHeader/>
        </w:trPr>
        <w:tc>
          <w:tcPr>
            <w:tcW w:w="590" w:type="dxa"/>
          </w:tcPr>
          <w:p w:rsidR="00763780" w:rsidRPr="00763780" w:rsidRDefault="00763780" w:rsidP="0076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77" w:type="dxa"/>
          </w:tcPr>
          <w:p w:rsidR="00763780" w:rsidRPr="00763780" w:rsidRDefault="00763780" w:rsidP="00763780">
            <w:pPr>
              <w:spacing w:after="0" w:line="221" w:lineRule="auto"/>
              <w:ind w:left="-57"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763780" w:rsidRPr="00763780" w:rsidRDefault="00763780" w:rsidP="00763780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763780" w:rsidRPr="00763780" w:rsidRDefault="00763780" w:rsidP="00763780">
            <w:pPr>
              <w:spacing w:after="0" w:line="221" w:lineRule="auto"/>
              <w:ind w:left="-57"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763780" w:rsidRPr="00763780" w:rsidRDefault="00763780" w:rsidP="00763780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93" w:type="dxa"/>
          </w:tcPr>
          <w:p w:rsidR="00763780" w:rsidRPr="00763780" w:rsidRDefault="00763780" w:rsidP="00763780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067" w:type="dxa"/>
          </w:tcPr>
          <w:p w:rsidR="00763780" w:rsidRPr="00763780" w:rsidRDefault="00763780" w:rsidP="00763780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763780" w:rsidRPr="00E50C08" w:rsidTr="00F90468">
        <w:tc>
          <w:tcPr>
            <w:tcW w:w="590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77" w:type="dxa"/>
          </w:tcPr>
          <w:p w:rsidR="00763780" w:rsidRPr="00945BC5" w:rsidRDefault="00C376AC" w:rsidP="003D5AE0">
            <w:pPr>
              <w:suppressAutoHyphens/>
              <w:spacing w:after="0" w:line="240" w:lineRule="auto"/>
              <w:ind w:left="-57" w:right="8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Відкриття 2 додаткових дошкільних груп на 30 місць: інклюзивна група на базі Конотопського дошкільного навчального закладу №</w:t>
            </w: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A48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 «Вербиченька» Конотопської міської ради (1 група </w:t>
            </w: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2A48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15 місць), додаткова дошкільна група на базі Липоводолинського дошкільного навчального закладу «Берізка» Липоводолинської селищної ради (1</w:t>
            </w: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A48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група </w:t>
            </w: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2A48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15 місць) та </w:t>
            </w:r>
            <w:r w:rsidRPr="002A48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логопедична група на базі Краснопільського дошкільного навчального закладу № 1 «Малятко» Краснопільської селищної ради</w:t>
            </w:r>
          </w:p>
        </w:tc>
        <w:tc>
          <w:tcPr>
            <w:tcW w:w="1701" w:type="dxa"/>
          </w:tcPr>
          <w:p w:rsidR="00763780" w:rsidRPr="00763780" w:rsidRDefault="00945BC5" w:rsidP="003D5AE0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Протягом кварталу</w:t>
            </w:r>
            <w:r w:rsidR="00763780"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763780" w:rsidRPr="00763780" w:rsidRDefault="00763780" w:rsidP="003D5AE0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410" w:type="dxa"/>
          </w:tcPr>
          <w:p w:rsidR="00763780" w:rsidRPr="00763780" w:rsidRDefault="00FE02E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293" w:type="dxa"/>
          </w:tcPr>
          <w:p w:rsidR="00763780" w:rsidRPr="00945BC5" w:rsidRDefault="00945BC5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5BC5">
              <w:rPr>
                <w:rFonts w:ascii="Times New Roman" w:hAnsi="Times New Roman"/>
                <w:sz w:val="24"/>
                <w:szCs w:val="24"/>
                <w:lang w:eastAsia="uk-UA"/>
              </w:rPr>
              <w:t>Збільшення показника охоплення дітей дошкільною освітою до 85%</w:t>
            </w:r>
          </w:p>
        </w:tc>
        <w:tc>
          <w:tcPr>
            <w:tcW w:w="2067" w:type="dxa"/>
          </w:tcPr>
          <w:p w:rsidR="00763780" w:rsidRPr="002A4833" w:rsidRDefault="00E50C08" w:rsidP="00A81DF6">
            <w:pPr>
              <w:spacing w:after="12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</w:pPr>
            <w:r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 xml:space="preserve">Протягом кварталу відкрито            8 дошкільних груп на 135 місць. Відповідно до плану </w:t>
            </w:r>
            <w:r w:rsidR="001E1F0D"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>в</w:t>
            </w:r>
            <w:r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 xml:space="preserve"> </w:t>
            </w:r>
            <w:r w:rsidR="00927F2B"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>Липово</w:t>
            </w:r>
            <w:r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>-</w:t>
            </w:r>
            <w:r w:rsidR="00927F2B"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>долинському дошкільному навчальному закладі (ясла-садок) «Берізка» Липоводоли</w:t>
            </w:r>
            <w:r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 xml:space="preserve">нської селищної ради </w:t>
            </w:r>
            <w:r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lastRenderedPageBreak/>
              <w:t>відкрито 1 </w:t>
            </w:r>
            <w:r w:rsidR="00927F2B"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>додаткову групу на 15 місць</w:t>
            </w:r>
            <w:r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>. Д</w:t>
            </w: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одатково відкрито 7 дошкільних груп на 120 місць: </w:t>
            </w:r>
            <w:r w:rsidR="001E1F0D" w:rsidRPr="003B33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Охтирському дошкільному навчальному закладі (ясла-садок) «Теремок» Охтирської міської ради         (3 групи на 55 місць), Сумському дошкільному навчальному закладі (ясла-садок)</w:t>
            </w:r>
            <w:r w:rsidR="00067EB1"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 </w:t>
            </w: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t>12 «Олімпієць»       м.Суми (1 – 15 місць), Сумському дошкільному навчальному закладі (центр розвитку дитини) № 13 «Купава» Сумської міської ради (1 – 20 місць), Сумському дошкільному навчальному закладі (ясла-</w:t>
            </w: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садок)  № 22 «Джерельце» </w:t>
            </w:r>
            <w:r w:rsidR="00067EB1"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м.</w:t>
            </w: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Суми (1 – </w:t>
            </w:r>
            <w:r w:rsidR="00AA19A1"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t>20 місць)</w:t>
            </w:r>
            <w:r w:rsidR="00927F2B"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>. На тринадцятій сесії сьомого скликання Краснопільської селищної ради   від 27.04.2017 прийнято рішення про відкриття логопедичної групи на базі Краснопільського дошкільного навчального закладу (ясла-садок) №</w:t>
            </w:r>
            <w:r w:rsidR="00067EB1"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> </w:t>
            </w:r>
            <w:r w:rsidR="00927F2B" w:rsidRPr="003B33CD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>1 «Малятко». Станом на 01.09.2017 протарифіковано ставку логопеда. На 25.10.2017 заплановано засідання районної ПМПК на базі закладу. Через відсутність коштів інклюзивну групу в Конотопському дошкільному навчальному закладі</w:t>
            </w:r>
            <w:r w:rsidR="00927F2B" w:rsidRPr="002A4833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 xml:space="preserve"> </w:t>
            </w:r>
            <w:r w:rsidR="00927F2B" w:rsidRPr="002A4833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lastRenderedPageBreak/>
              <w:t>«Вербиченька» не відкрито.</w:t>
            </w:r>
          </w:p>
        </w:tc>
      </w:tr>
      <w:tr w:rsidR="00FE02E0" w:rsidRPr="00E50C08" w:rsidTr="00F90468">
        <w:tc>
          <w:tcPr>
            <w:tcW w:w="590" w:type="dxa"/>
          </w:tcPr>
          <w:p w:rsidR="00FE02E0" w:rsidRPr="00763780" w:rsidRDefault="00FE02E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877" w:type="dxa"/>
          </w:tcPr>
          <w:p w:rsidR="00FE02E0" w:rsidRPr="002A4833" w:rsidRDefault="00FE02E0" w:rsidP="003D5AE0">
            <w:pPr>
              <w:suppressAutoHyphens/>
              <w:spacing w:after="0" w:line="240" w:lineRule="auto"/>
              <w:ind w:left="-57" w:right="8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Створення інклюзивних класів у загальноосвітніх навчальних закладах області</w:t>
            </w:r>
          </w:p>
          <w:p w:rsidR="00766B33" w:rsidRPr="002A4833" w:rsidRDefault="00766B33" w:rsidP="003D5AE0">
            <w:pPr>
              <w:suppressAutoHyphens/>
              <w:spacing w:after="0" w:line="240" w:lineRule="auto"/>
              <w:ind w:left="-57" w:right="8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E02E0" w:rsidRDefault="00FE02E0" w:rsidP="003D5AE0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 2017 року</w:t>
            </w:r>
          </w:p>
        </w:tc>
        <w:tc>
          <w:tcPr>
            <w:tcW w:w="2268" w:type="dxa"/>
          </w:tcPr>
          <w:p w:rsidR="00FE02E0" w:rsidRPr="00763780" w:rsidRDefault="00FE02E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освіти і науки Сумської обласної державної адміністрації</w:t>
            </w:r>
          </w:p>
        </w:tc>
        <w:tc>
          <w:tcPr>
            <w:tcW w:w="2410" w:type="dxa"/>
          </w:tcPr>
          <w:p w:rsidR="00FE02E0" w:rsidRPr="00763780" w:rsidRDefault="0044379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293" w:type="dxa"/>
          </w:tcPr>
          <w:p w:rsidR="006274B8" w:rsidRPr="006274B8" w:rsidRDefault="006274B8" w:rsidP="003D5AE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274B8">
              <w:rPr>
                <w:rFonts w:ascii="Times New Roman" w:hAnsi="Times New Roman"/>
                <w:sz w:val="24"/>
                <w:szCs w:val="24"/>
                <w:lang w:eastAsia="uk-UA"/>
              </w:rPr>
              <w:t>Створення умов для навчання дітей з особливими освітніми потребами в інклюзивних класах загальноосвітніх навчальних закладів</w:t>
            </w:r>
          </w:p>
          <w:p w:rsidR="00FE02E0" w:rsidRPr="006274B8" w:rsidRDefault="00FE02E0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67" w:type="dxa"/>
          </w:tcPr>
          <w:p w:rsidR="00766B33" w:rsidRPr="00067EB1" w:rsidRDefault="00037F21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833">
              <w:rPr>
                <w:rStyle w:val="FontStyle16"/>
                <w:sz w:val="24"/>
                <w:szCs w:val="24"/>
                <w:lang w:val="uk-UA" w:eastAsia="uk-UA"/>
              </w:rPr>
              <w:t>У</w:t>
            </w:r>
            <w:r w:rsidR="00067EB1">
              <w:rPr>
                <w:rStyle w:val="FontStyle16"/>
                <w:sz w:val="24"/>
                <w:szCs w:val="24"/>
                <w:lang w:val="uk-UA" w:eastAsia="uk-UA"/>
              </w:rPr>
              <w:t xml:space="preserve"> </w:t>
            </w:r>
            <w:r w:rsidRPr="002A4833">
              <w:rPr>
                <w:rStyle w:val="FontStyle16"/>
                <w:sz w:val="24"/>
                <w:szCs w:val="24"/>
                <w:lang w:val="uk-UA" w:eastAsia="uk-UA"/>
              </w:rPr>
              <w:t xml:space="preserve">2017/2018 навчальному році місцевими органами управління освітою для </w:t>
            </w:r>
            <w:r w:rsidR="00067EB1">
              <w:rPr>
                <w:rStyle w:val="FontStyle16"/>
                <w:sz w:val="24"/>
                <w:szCs w:val="24"/>
                <w:lang w:val="uk-UA" w:eastAsia="uk-UA"/>
              </w:rPr>
              <w:t xml:space="preserve">     </w:t>
            </w:r>
            <w:r w:rsidR="003D5AE0">
              <w:rPr>
                <w:rStyle w:val="FontStyle16"/>
                <w:sz w:val="24"/>
                <w:szCs w:val="24"/>
                <w:lang w:val="uk-UA" w:eastAsia="uk-UA"/>
              </w:rPr>
              <w:t>122 </w:t>
            </w:r>
            <w:r w:rsidRPr="002A4833">
              <w:rPr>
                <w:rStyle w:val="FontStyle16"/>
                <w:sz w:val="24"/>
                <w:szCs w:val="24"/>
                <w:lang w:val="uk-UA" w:eastAsia="uk-UA"/>
              </w:rPr>
              <w:t>дітей з особливими освітніми потребами, із них 63 – з інвалідністю, організовано інклюзи</w:t>
            </w:r>
            <w:r w:rsidR="00067EB1">
              <w:rPr>
                <w:rStyle w:val="FontStyle16"/>
                <w:sz w:val="24"/>
                <w:szCs w:val="24"/>
                <w:lang w:val="uk-UA" w:eastAsia="uk-UA"/>
              </w:rPr>
              <w:t>вну форму навчання у 83 </w:t>
            </w:r>
            <w:r w:rsidR="007726D9" w:rsidRPr="002A4833">
              <w:rPr>
                <w:rStyle w:val="FontStyle16"/>
                <w:sz w:val="24"/>
                <w:szCs w:val="24"/>
                <w:lang w:val="uk-UA" w:eastAsia="uk-UA"/>
              </w:rPr>
              <w:t xml:space="preserve">класах </w:t>
            </w:r>
            <w:r w:rsidR="00067EB1">
              <w:rPr>
                <w:rStyle w:val="FontStyle16"/>
                <w:sz w:val="24"/>
                <w:szCs w:val="24"/>
                <w:lang w:val="uk-UA" w:eastAsia="uk-UA"/>
              </w:rPr>
              <w:t xml:space="preserve">           </w:t>
            </w:r>
            <w:r w:rsidRPr="002A4833">
              <w:rPr>
                <w:rStyle w:val="FontStyle16"/>
                <w:sz w:val="24"/>
                <w:szCs w:val="24"/>
                <w:lang w:val="uk-UA" w:eastAsia="uk-UA"/>
              </w:rPr>
              <w:t>49</w:t>
            </w:r>
            <w:r w:rsidR="00067EB1">
              <w:rPr>
                <w:rStyle w:val="FontStyle16"/>
                <w:sz w:val="24"/>
                <w:szCs w:val="24"/>
                <w:lang w:val="uk-UA" w:eastAsia="uk-UA"/>
              </w:rPr>
              <w:t> </w:t>
            </w:r>
            <w:r w:rsidRPr="002A4833">
              <w:rPr>
                <w:rStyle w:val="FontStyle16"/>
                <w:sz w:val="24"/>
                <w:szCs w:val="24"/>
                <w:lang w:val="uk-UA" w:eastAsia="uk-UA"/>
              </w:rPr>
              <w:t>загальноосвітніх навчальних закладів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67E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(у</w:t>
            </w:r>
            <w:r w:rsidR="00067EB1">
              <w:rPr>
                <w:rStyle w:val="FontStyle16"/>
                <w:sz w:val="24"/>
                <w:szCs w:val="24"/>
                <w:lang w:val="uk-UA" w:eastAsia="uk-UA"/>
              </w:rPr>
              <w:t xml:space="preserve"> </w:t>
            </w:r>
            <w:r w:rsidRPr="002A4833">
              <w:rPr>
                <w:rStyle w:val="FontStyle16"/>
                <w:sz w:val="24"/>
                <w:szCs w:val="24"/>
                <w:lang w:val="uk-UA" w:eastAsia="uk-UA"/>
              </w:rPr>
              <w:t xml:space="preserve">2016/2017 навчальному році у 29 загальноосвітніх навчальних закладах 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функціонував </w:t>
            </w:r>
            <w:r w:rsidR="009E577A">
              <w:rPr>
                <w:rStyle w:val="FontStyle16"/>
                <w:sz w:val="24"/>
                <w:szCs w:val="24"/>
                <w:lang w:val="uk-UA" w:eastAsia="uk-UA"/>
              </w:rPr>
              <w:t>51 </w:t>
            </w:r>
            <w:r w:rsidRPr="002A4833">
              <w:rPr>
                <w:rStyle w:val="FontStyle16"/>
                <w:sz w:val="24"/>
                <w:szCs w:val="24"/>
                <w:lang w:val="uk-UA" w:eastAsia="uk-UA"/>
              </w:rPr>
              <w:t xml:space="preserve">клас, де 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здобували освіту </w:t>
            </w:r>
            <w:r w:rsidRPr="002A4833">
              <w:rPr>
                <w:rStyle w:val="FontStyle16"/>
                <w:sz w:val="24"/>
                <w:szCs w:val="24"/>
                <w:lang w:val="uk-UA" w:eastAsia="uk-UA"/>
              </w:rPr>
              <w:t>89 дітей з особливими освітніми потребами).</w:t>
            </w:r>
          </w:p>
        </w:tc>
      </w:tr>
    </w:tbl>
    <w:p w:rsidR="006443F8" w:rsidRPr="00763780" w:rsidRDefault="006443F8" w:rsidP="003D5A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3780" w:rsidRDefault="00763780" w:rsidP="003D5AE0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76378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Ціль: </w:t>
      </w:r>
      <w:r w:rsidRPr="00763780">
        <w:rPr>
          <w:rFonts w:ascii="Times New Roman" w:hAnsi="Times New Roman"/>
          <w:sz w:val="24"/>
          <w:szCs w:val="24"/>
          <w:lang w:val="uk-UA"/>
        </w:rPr>
        <w:t>розвиток індивідуальних творчих здібностей особистості.</w:t>
      </w:r>
    </w:p>
    <w:p w:rsidR="00C255B8" w:rsidRPr="00763780" w:rsidRDefault="00C255B8" w:rsidP="00C255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3780" w:rsidRPr="00763780" w:rsidRDefault="00763780" w:rsidP="003D5AE0">
      <w:p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63780">
        <w:rPr>
          <w:rFonts w:ascii="Times New Roman" w:hAnsi="Times New Roman"/>
          <w:b/>
          <w:bCs/>
          <w:sz w:val="24"/>
          <w:szCs w:val="24"/>
          <w:lang w:val="uk-UA"/>
        </w:rPr>
        <w:t>Заходи на реалізацію цілі:</w:t>
      </w:r>
    </w:p>
    <w:tbl>
      <w:tblPr>
        <w:tblW w:w="15206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655"/>
        <w:gridCol w:w="1628"/>
        <w:gridCol w:w="2638"/>
        <w:gridCol w:w="2321"/>
        <w:gridCol w:w="2431"/>
        <w:gridCol w:w="1932"/>
      </w:tblGrid>
      <w:tr w:rsidR="00763780" w:rsidRPr="002A4833" w:rsidTr="00F90468">
        <w:tc>
          <w:tcPr>
            <w:tcW w:w="601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55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</w:p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628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</w:p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638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</w:t>
            </w:r>
          </w:p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2321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</w:t>
            </w:r>
          </w:p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(керівник апарату) облдержадміністрації</w:t>
            </w:r>
          </w:p>
        </w:tc>
        <w:tc>
          <w:tcPr>
            <w:tcW w:w="2431" w:type="dxa"/>
          </w:tcPr>
          <w:p w:rsidR="00763780" w:rsidRPr="00763780" w:rsidRDefault="00763780" w:rsidP="003D5AE0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Очікуваний</w:t>
            </w:r>
          </w:p>
          <w:p w:rsidR="00763780" w:rsidRPr="00763780" w:rsidRDefault="00763780" w:rsidP="003D5AE0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932" w:type="dxa"/>
          </w:tcPr>
          <w:p w:rsidR="00763780" w:rsidRPr="00763780" w:rsidRDefault="00763780" w:rsidP="003D5AE0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Досягнення </w:t>
            </w:r>
          </w:p>
          <w:p w:rsidR="00763780" w:rsidRPr="00763780" w:rsidRDefault="00763780" w:rsidP="003D5AE0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очікуваного </w:t>
            </w:r>
          </w:p>
          <w:p w:rsidR="00763780" w:rsidRPr="00763780" w:rsidRDefault="00763780" w:rsidP="003D5AE0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результату</w:t>
            </w:r>
          </w:p>
        </w:tc>
      </w:tr>
    </w:tbl>
    <w:p w:rsidR="00763780" w:rsidRPr="00763780" w:rsidRDefault="00763780" w:rsidP="003D5AE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670"/>
        <w:gridCol w:w="1540"/>
        <w:gridCol w:w="2646"/>
        <w:gridCol w:w="2239"/>
        <w:gridCol w:w="2373"/>
        <w:gridCol w:w="2172"/>
      </w:tblGrid>
      <w:tr w:rsidR="00763780" w:rsidRPr="002A4833" w:rsidTr="002742AB">
        <w:trPr>
          <w:tblHeader/>
        </w:trPr>
        <w:tc>
          <w:tcPr>
            <w:tcW w:w="568" w:type="dxa"/>
          </w:tcPr>
          <w:p w:rsidR="00763780" w:rsidRPr="00763780" w:rsidRDefault="00763780" w:rsidP="003D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2" w:type="dxa"/>
          </w:tcPr>
          <w:p w:rsidR="00763780" w:rsidRPr="00763780" w:rsidRDefault="00763780" w:rsidP="003D5AE0">
            <w:pPr>
              <w:spacing w:after="0" w:line="240" w:lineRule="auto"/>
              <w:ind w:left="-57"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3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3" w:type="dxa"/>
          </w:tcPr>
          <w:p w:rsidR="00763780" w:rsidRPr="00763780" w:rsidRDefault="00763780" w:rsidP="003D5AE0">
            <w:pPr>
              <w:spacing w:after="0" w:line="240" w:lineRule="auto"/>
              <w:ind w:left="-57"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3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75" w:type="dxa"/>
          </w:tcPr>
          <w:p w:rsidR="00763780" w:rsidRPr="00763780" w:rsidRDefault="00763780" w:rsidP="003D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142" w:type="dxa"/>
          </w:tcPr>
          <w:p w:rsidR="00763780" w:rsidRPr="00763780" w:rsidRDefault="00763780" w:rsidP="003D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763780" w:rsidRPr="002A4833" w:rsidTr="002742AB">
        <w:tc>
          <w:tcPr>
            <w:tcW w:w="568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2" w:type="dxa"/>
          </w:tcPr>
          <w:p w:rsidR="00763780" w:rsidRPr="00763780" w:rsidRDefault="00763780" w:rsidP="003D5AE0">
            <w:pPr>
              <w:suppressAutoHyphens/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олімпіад, конкурсів серед дітей та учнівської молоді</w:t>
            </w:r>
          </w:p>
          <w:p w:rsidR="00763780" w:rsidRPr="00763780" w:rsidRDefault="00763780" w:rsidP="003D5AE0">
            <w:pPr>
              <w:suppressAutoHyphens/>
              <w:spacing w:after="0" w:line="240" w:lineRule="auto"/>
              <w:ind w:left="84" w:right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763780" w:rsidRPr="00763780" w:rsidRDefault="00763780" w:rsidP="003D5AE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53" w:type="dxa"/>
          </w:tcPr>
          <w:p w:rsid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освіти і науки Сумської обласної державної адміністрації</w:t>
            </w: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05E" w:rsidRPr="00763780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 w:val="restart"/>
          </w:tcPr>
          <w:p w:rsidR="00763780" w:rsidRPr="0087250A" w:rsidRDefault="0087250A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  <w:lang w:eastAsia="uk-UA"/>
              </w:rPr>
              <w:t>Охоплення 513 дітей  інтелектуальними заходами, 707 дітей творчими конкурсами з метою формування компетентної, конкурентно-спроможної, інтелектуально та фізично розвиненої, творчої, патріотично налаштованої особистості</w:t>
            </w:r>
          </w:p>
          <w:p w:rsidR="00763780" w:rsidRPr="0087250A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7205E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7205E" w:rsidRPr="00763780" w:rsidRDefault="0047205E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47205E" w:rsidRDefault="007726D9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Участь у </w:t>
            </w:r>
            <w:r w:rsidR="00067E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3 </w:t>
            </w:r>
            <w:r w:rsidR="00763780" w:rsidRPr="007637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обласних інтелектуальних заходах узяли</w:t>
            </w:r>
            <w:r w:rsid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763780" w:rsidRPr="007637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763780"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75 учнів, призові місця посіли </w:t>
            </w:r>
            <w:r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  <w:r w:rsidR="00763780"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учасниками </w:t>
            </w:r>
            <w:r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763780"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 творчих конкурсів стали </w:t>
            </w:r>
            <w:r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543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учні</w:t>
            </w:r>
            <w:r w:rsidR="00763780" w:rsidRPr="007637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переможцями – </w:t>
            </w:r>
            <w:r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</w:t>
            </w:r>
            <w:r w:rsidR="00067E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763780" w:rsidRPr="00763780" w:rsidRDefault="00E639B3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Із 876</w:t>
            </w:r>
            <w:r w:rsidR="00763780" w:rsidRPr="007637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учнів-спортсменів – учасників </w:t>
            </w:r>
            <w:r w:rsidRPr="00E639B3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="00763780" w:rsidRPr="00763780">
              <w:rPr>
                <w:rFonts w:ascii="Times New Roman" w:hAnsi="Times New Roman"/>
                <w:sz w:val="24"/>
                <w:szCs w:val="24"/>
                <w:lang w:eastAsia="uk-UA"/>
              </w:rPr>
              <w:t> обласних спортивно-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масових заходів призерами стали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458</w:t>
            </w:r>
            <w:r w:rsidR="00763780" w:rsidRPr="00FD33C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  <w:r w:rsidR="00763780" w:rsidRPr="007637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763780" w:rsidRPr="002A4833" w:rsidTr="002742AB">
        <w:tc>
          <w:tcPr>
            <w:tcW w:w="568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763780" w:rsidRPr="006533FC" w:rsidRDefault="00421CE1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Літня оздоровчо-відпочинкова кампанія</w:t>
            </w:r>
          </w:p>
        </w:tc>
        <w:tc>
          <w:tcPr>
            <w:tcW w:w="1543" w:type="dxa"/>
          </w:tcPr>
          <w:p w:rsidR="00763780" w:rsidRPr="00763780" w:rsidRDefault="006533FC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Липень</w:t>
            </w:r>
          </w:p>
          <w:p w:rsidR="00763780" w:rsidRPr="00763780" w:rsidRDefault="00763780" w:rsidP="003D5AE0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</w:t>
            </w: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адміністрації </w:t>
            </w:r>
          </w:p>
        </w:tc>
        <w:tc>
          <w:tcPr>
            <w:tcW w:w="2243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Подопригора М.А.</w:t>
            </w:r>
          </w:p>
        </w:tc>
        <w:tc>
          <w:tcPr>
            <w:tcW w:w="2375" w:type="dxa"/>
            <w:vMerge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63780" w:rsidRPr="00763780" w:rsidRDefault="00763780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63780" w:rsidRPr="002A4833" w:rsidTr="002742AB">
        <w:tc>
          <w:tcPr>
            <w:tcW w:w="568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763780" w:rsidRPr="006533FC" w:rsidRDefault="006533FC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Германо-Слов’янська археологічна експедиція</w:t>
            </w:r>
          </w:p>
        </w:tc>
        <w:tc>
          <w:tcPr>
            <w:tcW w:w="1543" w:type="dxa"/>
          </w:tcPr>
          <w:p w:rsidR="00763780" w:rsidRPr="00763780" w:rsidRDefault="006533FC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Липень</w:t>
            </w:r>
          </w:p>
          <w:p w:rsidR="00763780" w:rsidRPr="00763780" w:rsidRDefault="00763780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763780" w:rsidRPr="00763780" w:rsidRDefault="00763780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63780" w:rsidRPr="002A4833" w:rsidTr="002742AB">
        <w:tc>
          <w:tcPr>
            <w:tcW w:w="568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763780" w:rsidRPr="009F6494" w:rsidRDefault="009F6494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Заходи з нагоди відзначення Дня Державного Прапора України та Дня Незалежності України</w:t>
            </w:r>
          </w:p>
        </w:tc>
        <w:tc>
          <w:tcPr>
            <w:tcW w:w="1543" w:type="dxa"/>
          </w:tcPr>
          <w:p w:rsidR="00763780" w:rsidRPr="00763780" w:rsidRDefault="009F6494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Серпень</w:t>
            </w:r>
          </w:p>
          <w:p w:rsidR="00763780" w:rsidRPr="00763780" w:rsidRDefault="00763780" w:rsidP="003D5AE0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763780" w:rsidRPr="00763780" w:rsidRDefault="00763780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742AB" w:rsidRPr="002A4833" w:rsidTr="002742AB">
        <w:tc>
          <w:tcPr>
            <w:tcW w:w="568" w:type="dxa"/>
          </w:tcPr>
          <w:p w:rsidR="002742AB" w:rsidRPr="00763780" w:rsidRDefault="002742AB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2742AB" w:rsidRPr="002A4833" w:rsidRDefault="002742AB" w:rsidP="003D5AE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Обласна фольклорна експедиція</w:t>
            </w:r>
          </w:p>
          <w:p w:rsidR="002742AB" w:rsidRPr="002A4833" w:rsidRDefault="002742AB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2742AB" w:rsidRDefault="002742AB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53" w:type="dxa"/>
          </w:tcPr>
          <w:p w:rsidR="002742AB" w:rsidRPr="00763780" w:rsidRDefault="002742AB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2742AB" w:rsidRPr="00763780" w:rsidRDefault="002742AB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2742AB" w:rsidRPr="00763780" w:rsidRDefault="002742AB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2742AB" w:rsidRPr="00763780" w:rsidRDefault="002742AB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D6CEA" w:rsidRPr="002A4833" w:rsidTr="002742AB">
        <w:tc>
          <w:tcPr>
            <w:tcW w:w="568" w:type="dxa"/>
          </w:tcPr>
          <w:p w:rsidR="004D6CEA" w:rsidRPr="00763780" w:rsidRDefault="004D6CEA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4D6CEA" w:rsidRPr="002A4833" w:rsidRDefault="004D6CEA" w:rsidP="003D5AE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Участь у міжнародному кінофестивалі «Кришталеві джерела»</w:t>
            </w:r>
          </w:p>
        </w:tc>
        <w:tc>
          <w:tcPr>
            <w:tcW w:w="1543" w:type="dxa"/>
          </w:tcPr>
          <w:p w:rsidR="004D6CEA" w:rsidRDefault="004D6CEA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53" w:type="dxa"/>
          </w:tcPr>
          <w:p w:rsidR="004D6CEA" w:rsidRPr="00763780" w:rsidRDefault="004D6CEA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освіти і науки Сумської обласної державної адміністрації</w:t>
            </w:r>
          </w:p>
        </w:tc>
        <w:tc>
          <w:tcPr>
            <w:tcW w:w="2243" w:type="dxa"/>
          </w:tcPr>
          <w:p w:rsidR="004D6CEA" w:rsidRPr="00763780" w:rsidRDefault="004D6CEA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4D6CEA" w:rsidRPr="00763780" w:rsidRDefault="004D6CEA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4D6CEA" w:rsidRPr="00763780" w:rsidRDefault="004D6CEA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A3678" w:rsidRPr="002A4833" w:rsidTr="002742AB">
        <w:tc>
          <w:tcPr>
            <w:tcW w:w="568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AA3678" w:rsidRPr="002A4833" w:rsidRDefault="00AA3678" w:rsidP="003D5AE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Обласна краєзнавча експедиція</w:t>
            </w:r>
          </w:p>
        </w:tc>
        <w:tc>
          <w:tcPr>
            <w:tcW w:w="1543" w:type="dxa"/>
          </w:tcPr>
          <w:p w:rsidR="00AA3678" w:rsidRDefault="00AA3678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53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освіти і науки Сумської обласної державної адміністрації</w:t>
            </w:r>
          </w:p>
        </w:tc>
        <w:tc>
          <w:tcPr>
            <w:tcW w:w="2243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AA3678" w:rsidRPr="00763780" w:rsidRDefault="00AA3678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A3678" w:rsidRPr="002A4833" w:rsidTr="002742AB">
        <w:tc>
          <w:tcPr>
            <w:tcW w:w="568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AA3678" w:rsidRPr="008A0B3E" w:rsidRDefault="00AA3678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Заходи з нагоди Дня партизанської слави</w:t>
            </w:r>
          </w:p>
        </w:tc>
        <w:tc>
          <w:tcPr>
            <w:tcW w:w="1543" w:type="dxa"/>
          </w:tcPr>
          <w:p w:rsidR="00AA3678" w:rsidRPr="00763780" w:rsidRDefault="00AA3678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AA3678" w:rsidRPr="00763780" w:rsidRDefault="00AA3678" w:rsidP="003D5AE0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A3678" w:rsidRPr="00763780" w:rsidRDefault="00AA3678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A3678" w:rsidRPr="002A4833" w:rsidTr="002742AB">
        <w:tc>
          <w:tcPr>
            <w:tcW w:w="568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AA3678" w:rsidRPr="008A0B3E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Всеукраїнський профілактичний захід «Урок»</w:t>
            </w:r>
          </w:p>
        </w:tc>
        <w:tc>
          <w:tcPr>
            <w:tcW w:w="1543" w:type="dxa"/>
          </w:tcPr>
          <w:p w:rsidR="00AA3678" w:rsidRPr="00763780" w:rsidRDefault="00AA3678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AA3678" w:rsidRPr="00763780" w:rsidRDefault="00AA3678" w:rsidP="003D5AE0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A3678" w:rsidRPr="00763780" w:rsidRDefault="00AA3678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A3678" w:rsidRPr="002A4833" w:rsidTr="002742AB">
        <w:tc>
          <w:tcPr>
            <w:tcW w:w="568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AA3678" w:rsidRPr="002A4833" w:rsidRDefault="00AA3678" w:rsidP="003D5AE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Всеукраїнський профілактичний захід «Увага! Діти на дорозі!»</w:t>
            </w:r>
          </w:p>
          <w:p w:rsidR="00AA3678" w:rsidRPr="001C1961" w:rsidRDefault="00AA3678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3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AA3678" w:rsidRPr="00763780" w:rsidRDefault="00AA3678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A3678" w:rsidRPr="00763780" w:rsidRDefault="00AA3678" w:rsidP="003D5AE0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A3678" w:rsidRPr="00763780" w:rsidRDefault="00AA3678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A3678" w:rsidRPr="002A4833" w:rsidTr="002742AB">
        <w:tc>
          <w:tcPr>
            <w:tcW w:w="568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AA3678" w:rsidRPr="00BC5005" w:rsidRDefault="00BC5005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>Урочисте вшанування, вручення дипломів, іменних стипендій голови обласної державної адміністрації кращим студентам вищих навчальних закладів</w:t>
            </w:r>
          </w:p>
        </w:tc>
        <w:tc>
          <w:tcPr>
            <w:tcW w:w="1543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AA3678" w:rsidRPr="00763780" w:rsidRDefault="00AA3678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A3678" w:rsidRPr="00763780" w:rsidRDefault="00AA3678" w:rsidP="003D5AE0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AA3678" w:rsidRPr="00763780" w:rsidRDefault="00AA3678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A3678" w:rsidRPr="00763780" w:rsidRDefault="00AA3678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005" w:rsidRPr="002A4833" w:rsidTr="002742AB">
        <w:tc>
          <w:tcPr>
            <w:tcW w:w="568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BC5005" w:rsidRPr="002A4833" w:rsidRDefault="00BC5005" w:rsidP="003D5AE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  <w:lang w:eastAsia="uk-UA"/>
              </w:rPr>
              <w:t>Обласний семінар-зліт з туризму для працівників освіти</w:t>
            </w:r>
          </w:p>
        </w:tc>
        <w:tc>
          <w:tcPr>
            <w:tcW w:w="1543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C5005" w:rsidRPr="00763780" w:rsidRDefault="00BC5005" w:rsidP="003D5AE0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BC5005" w:rsidRPr="00763780" w:rsidRDefault="00BC5005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005" w:rsidRPr="002A4833" w:rsidTr="002742AB">
        <w:tc>
          <w:tcPr>
            <w:tcW w:w="568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BC5005" w:rsidRPr="00BC5005" w:rsidRDefault="00BC5005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Обласний етап Всеукраїнського форуму «Ми </w:t>
            </w:r>
            <w:r w:rsidRPr="002A4833">
              <w:rPr>
                <w:rFonts w:ascii="Times New Roman" w:hAnsi="Times New Roman"/>
                <w:sz w:val="24"/>
                <w:szCs w:val="24"/>
                <w:lang w:eastAsia="uk-UA"/>
              </w:rPr>
              <w:sym w:font="Symbol" w:char="F02D"/>
            </w:r>
            <w:r w:rsidRPr="002A483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українці»</w:t>
            </w:r>
          </w:p>
        </w:tc>
        <w:tc>
          <w:tcPr>
            <w:tcW w:w="1543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C5005" w:rsidRPr="00763780" w:rsidRDefault="00BC5005" w:rsidP="003D5AE0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BC5005" w:rsidRPr="00763780" w:rsidRDefault="00BC5005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005" w:rsidRPr="002A4833" w:rsidTr="002742AB">
        <w:tc>
          <w:tcPr>
            <w:tcW w:w="568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BC5005" w:rsidRPr="00BC5005" w:rsidRDefault="00BC5005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A4833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Навчальні сесії для слухачів Сумського територіального відділення Малої академії наук України</w:t>
            </w:r>
          </w:p>
        </w:tc>
        <w:tc>
          <w:tcPr>
            <w:tcW w:w="1543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C5005" w:rsidRPr="00763780" w:rsidRDefault="00BC5005" w:rsidP="003D5AE0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BC5005" w:rsidRPr="00763780" w:rsidRDefault="00BC5005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005" w:rsidRPr="002A4833" w:rsidTr="002742AB">
        <w:tc>
          <w:tcPr>
            <w:tcW w:w="568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BC5005" w:rsidRPr="00BC5005" w:rsidRDefault="00BC5005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</w:rPr>
              <w:t xml:space="preserve">Участь учнів 9-10 класів області у проведенні відбіркових турів програми для старшокласників «Акт на підтримку Свободи </w:t>
            </w:r>
            <w:r w:rsidRPr="002A483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4833">
              <w:rPr>
                <w:rFonts w:ascii="Times New Roman" w:hAnsi="Times New Roman"/>
                <w:sz w:val="24"/>
                <w:szCs w:val="24"/>
              </w:rPr>
              <w:t xml:space="preserve"> Програма обміну майбутніх лідерів» організації Американські Ради</w:t>
            </w:r>
          </w:p>
        </w:tc>
        <w:tc>
          <w:tcPr>
            <w:tcW w:w="1543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BC5005" w:rsidRPr="00763780" w:rsidRDefault="00BC5005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005" w:rsidRPr="002A4833" w:rsidTr="002742AB">
        <w:tc>
          <w:tcPr>
            <w:tcW w:w="568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</w:rPr>
              <w:t>Обласний огляд-конкурс «На кращу організацію оздоровлення дітей дошкільних навчальних закладів улітку»</w:t>
            </w:r>
          </w:p>
        </w:tc>
        <w:tc>
          <w:tcPr>
            <w:tcW w:w="1543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BC5005" w:rsidRPr="00763780" w:rsidRDefault="00BC5005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005" w:rsidRPr="002A4833" w:rsidTr="002742AB">
        <w:tc>
          <w:tcPr>
            <w:tcW w:w="568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BC5005" w:rsidRDefault="00BC5005" w:rsidP="003D5AE0">
            <w:pPr>
              <w:pStyle w:val="a7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Обласний конкурс «Найкращий кабінет початкових класів»</w:t>
            </w:r>
          </w:p>
        </w:tc>
        <w:tc>
          <w:tcPr>
            <w:tcW w:w="1543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BC5005" w:rsidRPr="00763780" w:rsidRDefault="00BC5005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005" w:rsidRPr="002A4833" w:rsidTr="002742AB">
        <w:tc>
          <w:tcPr>
            <w:tcW w:w="568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A4833">
              <w:rPr>
                <w:rFonts w:ascii="Times New Roman" w:hAnsi="Times New Roman"/>
                <w:sz w:val="24"/>
                <w:szCs w:val="24"/>
              </w:rPr>
              <w:t>Обласний конкурс «Найкращий кабінет початкових класів»</w:t>
            </w:r>
          </w:p>
        </w:tc>
        <w:tc>
          <w:tcPr>
            <w:tcW w:w="1543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</w:t>
            </w: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обласної державної адміністрації </w:t>
            </w:r>
          </w:p>
        </w:tc>
        <w:tc>
          <w:tcPr>
            <w:tcW w:w="224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Подопригора М.А.</w:t>
            </w:r>
          </w:p>
        </w:tc>
        <w:tc>
          <w:tcPr>
            <w:tcW w:w="2375" w:type="dxa"/>
            <w:vMerge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BC5005" w:rsidRPr="00763780" w:rsidRDefault="00BC5005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005" w:rsidRPr="002A4833" w:rsidTr="002742AB">
        <w:tc>
          <w:tcPr>
            <w:tcW w:w="568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A4833">
              <w:rPr>
                <w:rFonts w:ascii="Times New Roman" w:hAnsi="Times New Roman"/>
                <w:sz w:val="24"/>
                <w:szCs w:val="24"/>
              </w:rPr>
              <w:t>Обласний етап огляду-конкурсу на кращий заклад оздоровлення та відпочинку</w:t>
            </w:r>
          </w:p>
        </w:tc>
        <w:tc>
          <w:tcPr>
            <w:tcW w:w="1543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BC5005" w:rsidRPr="00763780" w:rsidRDefault="00BC5005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005" w:rsidRPr="002A4833" w:rsidTr="002742AB">
        <w:tc>
          <w:tcPr>
            <w:tcW w:w="568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</w:tcPr>
          <w:p w:rsidR="00BC5005" w:rsidRDefault="00BC5005" w:rsidP="003D5AE0">
            <w:pPr>
              <w:pStyle w:val="a5"/>
              <w:suppressAutoHyphens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sz w:val="24"/>
                <w:szCs w:val="24"/>
              </w:rPr>
              <w:t>І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обласний зліт шкільних медіаторів</w:t>
            </w:r>
          </w:p>
        </w:tc>
        <w:tc>
          <w:tcPr>
            <w:tcW w:w="1543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5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  <w:vMerge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BC5005" w:rsidRPr="00763780" w:rsidRDefault="00BC5005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005" w:rsidRPr="002A4833" w:rsidTr="002742AB">
        <w:tc>
          <w:tcPr>
            <w:tcW w:w="568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2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участі дітей та учнівської молоді у всеукраїнських та міжнародних масових заходах, у тому числі спортивних (за окремими планами) </w:t>
            </w: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87711" w:rsidRPr="00763780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BC5005" w:rsidRPr="00763780" w:rsidRDefault="00BC5005" w:rsidP="003D5AE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  <w:r w:rsidRPr="00763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кварталу</w:t>
            </w:r>
          </w:p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005" w:rsidRPr="00763780" w:rsidRDefault="00BC5005" w:rsidP="003D5AE0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243" w:type="dxa"/>
          </w:tcPr>
          <w:p w:rsidR="00BC5005" w:rsidRPr="00763780" w:rsidRDefault="00BC5005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</w:tcPr>
          <w:p w:rsidR="00BC5005" w:rsidRPr="00CC55D4" w:rsidRDefault="00CC55D4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Охоплення 116 дітей інтелектуальними заходами, 200 дітей творчими конкурсами, 200</w:t>
            </w:r>
            <w:r w:rsidRPr="002A4833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2A483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дітей спортивними змаганнями з метою розвитку їх здібностей і обдарувань </w:t>
            </w:r>
          </w:p>
        </w:tc>
        <w:tc>
          <w:tcPr>
            <w:tcW w:w="2142" w:type="dxa"/>
          </w:tcPr>
          <w:p w:rsidR="00BC5005" w:rsidRPr="00763780" w:rsidRDefault="00BC5005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 </w:t>
            </w:r>
            <w:r w:rsidRPr="00472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="0047205E" w:rsidRPr="0047205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472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всеукраїнських та міжнародних </w:t>
            </w:r>
            <w:r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інтелектуальних заходах узяли </w:t>
            </w:r>
            <w:r w:rsidR="0047205E"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158</w:t>
            </w:r>
            <w:r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 учнів, призові місця посіли </w:t>
            </w:r>
            <w:r w:rsidR="0047205E"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</w:t>
            </w:r>
            <w:r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учасниками </w:t>
            </w:r>
            <w:r w:rsidR="003D5AE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21 </w:t>
            </w:r>
            <w:r w:rsidR="0047205E"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всеукраїнського творчого конкурсу стали 248</w:t>
            </w:r>
            <w:r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учнів, переможцями – </w:t>
            </w:r>
            <w:r w:rsidR="0047205E" w:rsidRPr="004720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85</w:t>
            </w:r>
            <w:r w:rsidRPr="007637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із </w:t>
            </w:r>
            <w:r w:rsidR="00E639B3" w:rsidRPr="00E639B3">
              <w:rPr>
                <w:rFonts w:ascii="Times New Roman" w:hAnsi="Times New Roman"/>
                <w:sz w:val="24"/>
                <w:szCs w:val="24"/>
                <w:lang w:val="uk-UA" w:eastAsia="uk-UA"/>
              </w:rPr>
              <w:t>70</w:t>
            </w:r>
            <w:r w:rsidR="00E639B3" w:rsidRPr="00E639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учн</w:t>
            </w:r>
            <w:r w:rsidR="00E639B3" w:rsidRPr="00E639B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r w:rsidR="00E639B3" w:rsidRPr="00E639B3">
              <w:rPr>
                <w:rFonts w:ascii="Times New Roman" w:hAnsi="Times New Roman"/>
                <w:sz w:val="24"/>
                <w:szCs w:val="24"/>
                <w:lang w:eastAsia="uk-UA"/>
              </w:rPr>
              <w:t>-спортсмен</w:t>
            </w:r>
            <w:r w:rsidR="00E639B3" w:rsidRPr="00E639B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r w:rsidR="00E639B3" w:rsidRPr="00E639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– учасник</w:t>
            </w:r>
            <w:r w:rsidR="00E639B3" w:rsidRPr="00E639B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r w:rsidRPr="00E639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639B3" w:rsidRPr="00E639B3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E639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всеукраїнських змагань, призерами стали </w:t>
            </w:r>
            <w:r w:rsidR="00E639B3" w:rsidRPr="00E639B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  <w:r w:rsidRPr="00E639B3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7637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687711" w:rsidRPr="002A4833" w:rsidTr="002742AB">
        <w:tc>
          <w:tcPr>
            <w:tcW w:w="568" w:type="dxa"/>
          </w:tcPr>
          <w:p w:rsidR="00687711" w:rsidRPr="00763780" w:rsidRDefault="00687711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2" w:type="dxa"/>
          </w:tcPr>
          <w:p w:rsidR="00687711" w:rsidRPr="002A4833" w:rsidRDefault="00687711" w:rsidP="003D5AE0">
            <w:pPr>
              <w:suppressAutoHyphens/>
              <w:spacing w:line="240" w:lineRule="auto"/>
              <w:ind w:left="34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t xml:space="preserve">Призначення іменних стипендій голови Сумської обласної державної адміністрації </w:t>
            </w:r>
            <w:r w:rsidRPr="002A48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студентам </w:t>
            </w:r>
          </w:p>
          <w:p w:rsidR="00687711" w:rsidRPr="00763780" w:rsidRDefault="00687711" w:rsidP="003D5AE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</w:tcPr>
          <w:p w:rsidR="00687711" w:rsidRPr="00763780" w:rsidRDefault="00687711" w:rsidP="003D5AE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Вересень</w:t>
            </w:r>
          </w:p>
        </w:tc>
        <w:tc>
          <w:tcPr>
            <w:tcW w:w="2653" w:type="dxa"/>
          </w:tcPr>
          <w:p w:rsidR="00687711" w:rsidRPr="00763780" w:rsidRDefault="00687711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освіти і науки Сумської обласної державної адміністрації</w:t>
            </w:r>
          </w:p>
        </w:tc>
        <w:tc>
          <w:tcPr>
            <w:tcW w:w="2243" w:type="dxa"/>
          </w:tcPr>
          <w:p w:rsidR="00687711" w:rsidRPr="00763780" w:rsidRDefault="00687711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375" w:type="dxa"/>
          </w:tcPr>
          <w:p w:rsidR="00687711" w:rsidRPr="00CC55D4" w:rsidRDefault="00CC55D4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Відзначення стипендією голови Сумської обласної державної </w:t>
            </w:r>
            <w:r w:rsidRPr="002A4833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адміністрації 40</w:t>
            </w:r>
            <w:r w:rsidRPr="002A4833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2A48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 вищих навчальних закладів</w:t>
            </w:r>
          </w:p>
        </w:tc>
        <w:tc>
          <w:tcPr>
            <w:tcW w:w="2142" w:type="dxa"/>
          </w:tcPr>
          <w:p w:rsidR="00687711" w:rsidRDefault="00725535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Відповідно до розпорядження голови Сумськї обласної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державної </w:t>
            </w:r>
          </w:p>
          <w:p w:rsidR="00725535" w:rsidRPr="00763780" w:rsidRDefault="00725535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адміністрації від 12.09.2017 </w:t>
            </w:r>
            <w:r w:rsidR="00894E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519-ОД «Про встановлення у 2017-2018 навчальному році іменних стипендій голови обласної державної адміністрації студентам вищих навч</w:t>
            </w:r>
            <w:r w:rsidR="00E639B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льних закладів області» </w:t>
            </w:r>
            <w:r w:rsidR="00894E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 студентам призначено іменні стипендії. Урочисте вручення стипендій ві</w:t>
            </w:r>
            <w:r w:rsidR="00E639B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</w:t>
            </w:r>
            <w:r w:rsidR="00894E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булося 27.09.2017 в Сумській обласній державній адміністрації.</w:t>
            </w:r>
          </w:p>
        </w:tc>
      </w:tr>
    </w:tbl>
    <w:p w:rsidR="00763780" w:rsidRDefault="00763780" w:rsidP="003D5A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33CD" w:rsidRDefault="003B33CD" w:rsidP="003D5A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33CD" w:rsidRDefault="003B33CD" w:rsidP="003D5A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1DF6" w:rsidRDefault="00A81DF6" w:rsidP="003D5A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1DF6" w:rsidRDefault="00A81DF6" w:rsidP="003D5A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1DF6" w:rsidRDefault="00A81DF6" w:rsidP="003D5A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33CD" w:rsidRDefault="003B33CD" w:rsidP="003D5A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33CD" w:rsidRDefault="003B33CD" w:rsidP="003D5A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3780" w:rsidRPr="00763780" w:rsidRDefault="00763780" w:rsidP="003D5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378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Напрямок діяльності: </w:t>
      </w:r>
      <w:r w:rsidRPr="00763780">
        <w:rPr>
          <w:rFonts w:ascii="Times New Roman" w:hAnsi="Times New Roman"/>
          <w:sz w:val="24"/>
          <w:szCs w:val="24"/>
          <w:lang w:val="uk-UA"/>
        </w:rPr>
        <w:t>підвищення якості надання освітніх послуг навчальними закладами.</w:t>
      </w:r>
    </w:p>
    <w:p w:rsidR="00763780" w:rsidRPr="00763780" w:rsidRDefault="00763780" w:rsidP="003D5A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7EB1" w:rsidRPr="00763780" w:rsidRDefault="00763780" w:rsidP="003D5AE0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3780">
        <w:rPr>
          <w:rFonts w:ascii="Times New Roman" w:hAnsi="Times New Roman"/>
          <w:b/>
          <w:bCs/>
          <w:sz w:val="24"/>
          <w:szCs w:val="24"/>
          <w:lang w:val="uk-UA"/>
        </w:rPr>
        <w:t xml:space="preserve">Ціль: </w:t>
      </w:r>
      <w:r w:rsidRPr="00763780">
        <w:rPr>
          <w:rFonts w:ascii="Times New Roman" w:hAnsi="Times New Roman"/>
          <w:sz w:val="24"/>
          <w:szCs w:val="24"/>
          <w:lang w:val="uk-UA"/>
        </w:rPr>
        <w:t xml:space="preserve">упровадження в навчально-виховний процес інформаційно-комунікаційних технологій, модернізація матеріально-технічної бази закладів освіти. </w:t>
      </w:r>
    </w:p>
    <w:p w:rsidR="00763780" w:rsidRPr="00763780" w:rsidRDefault="00763780" w:rsidP="003D5A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3780" w:rsidRPr="00763780" w:rsidRDefault="00763780" w:rsidP="003D5AE0">
      <w:p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63780">
        <w:rPr>
          <w:rFonts w:ascii="Times New Roman" w:hAnsi="Times New Roman"/>
          <w:b/>
          <w:bCs/>
          <w:sz w:val="24"/>
          <w:szCs w:val="24"/>
          <w:lang w:val="uk-UA"/>
        </w:rPr>
        <w:t>Заходи на реалізацію цілі:</w:t>
      </w:r>
    </w:p>
    <w:p w:rsidR="00763780" w:rsidRPr="00763780" w:rsidRDefault="00763780" w:rsidP="003D5AE0">
      <w:p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5206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3437"/>
        <w:gridCol w:w="1701"/>
        <w:gridCol w:w="2409"/>
        <w:gridCol w:w="2410"/>
        <w:gridCol w:w="2126"/>
        <w:gridCol w:w="2518"/>
      </w:tblGrid>
      <w:tr w:rsidR="00763780" w:rsidRPr="002A4833" w:rsidTr="00F90468">
        <w:tc>
          <w:tcPr>
            <w:tcW w:w="605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37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</w:p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701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</w:p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09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</w:t>
            </w:r>
          </w:p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2410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</w:t>
            </w:r>
          </w:p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(керівник апарату) облдержадміністрації</w:t>
            </w:r>
          </w:p>
        </w:tc>
        <w:tc>
          <w:tcPr>
            <w:tcW w:w="2126" w:type="dxa"/>
          </w:tcPr>
          <w:p w:rsidR="00763780" w:rsidRPr="00763780" w:rsidRDefault="00763780" w:rsidP="003D5AE0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Очікуваний</w:t>
            </w:r>
          </w:p>
          <w:p w:rsidR="00763780" w:rsidRPr="00763780" w:rsidRDefault="00763780" w:rsidP="003D5AE0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2518" w:type="dxa"/>
          </w:tcPr>
          <w:p w:rsidR="00763780" w:rsidRPr="00763780" w:rsidRDefault="00763780" w:rsidP="003D5AE0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Досягнення </w:t>
            </w:r>
          </w:p>
          <w:p w:rsidR="00763780" w:rsidRPr="00763780" w:rsidRDefault="00763780" w:rsidP="003D5AE0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очікуваного </w:t>
            </w:r>
          </w:p>
          <w:p w:rsidR="00763780" w:rsidRPr="00763780" w:rsidRDefault="00763780" w:rsidP="003D5AE0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результату</w:t>
            </w:r>
          </w:p>
        </w:tc>
      </w:tr>
    </w:tbl>
    <w:p w:rsidR="00763780" w:rsidRPr="00763780" w:rsidRDefault="00763780" w:rsidP="003D5AE0">
      <w:pPr>
        <w:spacing w:after="0" w:line="240" w:lineRule="auto"/>
        <w:ind w:right="-57"/>
        <w:jc w:val="both"/>
        <w:rPr>
          <w:rFonts w:ascii="Times New Roman" w:hAnsi="Times New Roman"/>
          <w:b/>
          <w:bCs/>
          <w:color w:val="FF0000"/>
          <w:sz w:val="2"/>
          <w:szCs w:val="2"/>
          <w:lang w:val="uk-UA"/>
        </w:rPr>
      </w:pPr>
    </w:p>
    <w:tbl>
      <w:tblPr>
        <w:tblW w:w="15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3500"/>
        <w:gridCol w:w="1680"/>
        <w:gridCol w:w="2349"/>
        <w:gridCol w:w="2441"/>
        <w:gridCol w:w="2163"/>
        <w:gridCol w:w="2568"/>
      </w:tblGrid>
      <w:tr w:rsidR="00763780" w:rsidRPr="002A4833" w:rsidTr="00F90468">
        <w:trPr>
          <w:tblHeader/>
        </w:trPr>
        <w:tc>
          <w:tcPr>
            <w:tcW w:w="511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1" w:type="dxa"/>
          </w:tcPr>
          <w:p w:rsidR="00763780" w:rsidRPr="00763780" w:rsidRDefault="00763780" w:rsidP="003D5AE0">
            <w:pPr>
              <w:spacing w:after="0" w:line="240" w:lineRule="auto"/>
              <w:ind w:left="-57"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93" w:type="dxa"/>
          </w:tcPr>
          <w:p w:rsidR="00763780" w:rsidRPr="00763780" w:rsidRDefault="00763780" w:rsidP="003D5AE0">
            <w:pPr>
              <w:spacing w:after="0" w:line="240" w:lineRule="auto"/>
              <w:ind w:left="-57"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67" w:type="dxa"/>
          </w:tcPr>
          <w:p w:rsidR="00763780" w:rsidRPr="00763780" w:rsidRDefault="00763780" w:rsidP="003D5AE0">
            <w:pPr>
              <w:spacing w:after="0" w:line="240" w:lineRule="auto"/>
              <w:ind w:left="-57"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60" w:type="dxa"/>
          </w:tcPr>
          <w:p w:rsidR="00763780" w:rsidRPr="00763780" w:rsidRDefault="00763780" w:rsidP="003D5AE0">
            <w:pPr>
              <w:spacing w:after="0" w:line="240" w:lineRule="auto"/>
              <w:ind w:left="-57"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66" w:type="dxa"/>
          </w:tcPr>
          <w:p w:rsidR="00763780" w:rsidRPr="00763780" w:rsidRDefault="00763780" w:rsidP="003D5AE0">
            <w:pPr>
              <w:spacing w:after="0" w:line="240" w:lineRule="auto"/>
              <w:ind w:left="-57"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78" w:type="dxa"/>
          </w:tcPr>
          <w:p w:rsidR="00763780" w:rsidRPr="00763780" w:rsidRDefault="00763780" w:rsidP="003D5AE0">
            <w:pPr>
              <w:spacing w:after="0" w:line="240" w:lineRule="auto"/>
              <w:ind w:left="-57"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3780" w:rsidRPr="00E50C08" w:rsidTr="00F90468">
        <w:tc>
          <w:tcPr>
            <w:tcW w:w="511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1" w:type="dxa"/>
          </w:tcPr>
          <w:p w:rsidR="00763780" w:rsidRPr="00763780" w:rsidRDefault="00763780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Створення, модернізація опорних навчальних закладів </w:t>
            </w:r>
          </w:p>
        </w:tc>
        <w:tc>
          <w:tcPr>
            <w:tcW w:w="1693" w:type="dxa"/>
          </w:tcPr>
          <w:p w:rsidR="00763780" w:rsidRPr="00763780" w:rsidRDefault="00763780" w:rsidP="003D5AE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367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460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166" w:type="dxa"/>
          </w:tcPr>
          <w:p w:rsidR="00763780" w:rsidRPr="00763780" w:rsidRDefault="00763780" w:rsidP="003D5AE0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інформаційно-роз’яснювальної роботи з питань модернізації мережі навчальних закладів та створення опорних шкіл</w:t>
            </w:r>
          </w:p>
        </w:tc>
        <w:tc>
          <w:tcPr>
            <w:tcW w:w="2478" w:type="dxa"/>
          </w:tcPr>
          <w:p w:rsidR="00254B36" w:rsidRPr="002A4833" w:rsidRDefault="00254B36" w:rsidP="00A81DF6">
            <w:pPr>
              <w:spacing w:after="120" w:line="240" w:lineRule="auto"/>
              <w:ind w:firstLine="7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Протягом зазначеного періоду</w:t>
            </w:r>
            <w:r w:rsidR="003D5A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Сумській області створено</w:t>
            </w:r>
            <w:r w:rsidR="003D5AE0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10 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опорних навчальних закладів, із них 3 – в об’єднаних територіальних громадах: Хотінська селищна рада Сумського району, Кириківська селищна рада Великописарівського району, Дружбівська міська рада Ямпільського райо</w:t>
            </w:r>
            <w:r w:rsidR="003D5AE0">
              <w:rPr>
                <w:rFonts w:ascii="Times New Roman" w:hAnsi="Times New Roman"/>
                <w:sz w:val="24"/>
                <w:szCs w:val="24"/>
                <w:lang w:val="uk-UA"/>
              </w:rPr>
              <w:t>ну та 7 у районах: Глухівському</w:t>
            </w:r>
            <w:r w:rsidR="003D5AE0">
              <w:rPr>
                <w:lang w:val="uk-UA"/>
              </w:rPr>
              <w:t> </w:t>
            </w:r>
            <w:r w:rsidR="003D5AE0" w:rsidRPr="003D5AE0">
              <w:rPr>
                <w:lang w:val="uk-UA"/>
              </w:rPr>
              <w:t xml:space="preserve"> 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(1), Краснопільському (1), Липоводолинському (1), Недригайлівському 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(1), Сумському (3); закрито 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 навчальні заклади: у Зноб-Новгородській селищній</w:t>
            </w:r>
            <w:r w:rsidR="003D5A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раді Середино-Будського району 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(2),</w:t>
            </w:r>
            <w:r w:rsidR="003D5A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Глухівському райо</w:t>
            </w:r>
            <w:r w:rsidR="003D5AE0">
              <w:rPr>
                <w:rFonts w:ascii="Times New Roman" w:hAnsi="Times New Roman"/>
                <w:sz w:val="24"/>
                <w:szCs w:val="24"/>
                <w:lang w:val="uk-UA"/>
              </w:rPr>
              <w:t>ні (1); призупинено діяльність</w:t>
            </w:r>
            <w:r w:rsidR="003D5AE0" w:rsidRPr="003D5A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  <w:r w:rsidR="003D5AE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D5AE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навчальних закладів у Лебединському, Путивльському районах, містах Суми, Лебедин та 1 філії загальноосвітнього навчального закладу Глухівського району; реорганізовано 36</w:t>
            </w:r>
            <w:r w:rsidR="00067EB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r w:rsidR="00067EB1">
              <w:rPr>
                <w:rFonts w:ascii="Times New Roman" w:hAnsi="Times New Roman"/>
                <w:sz w:val="24"/>
                <w:szCs w:val="24"/>
                <w:lang w:val="uk-UA"/>
              </w:rPr>
              <w:t>аль</w:t>
            </w:r>
            <w:r w:rsidR="003B33CD">
              <w:rPr>
                <w:rFonts w:ascii="Times New Roman" w:hAnsi="Times New Roman"/>
                <w:sz w:val="24"/>
                <w:szCs w:val="24"/>
                <w:lang w:val="uk-UA"/>
              </w:rPr>
              <w:t>них закладів:</w:t>
            </w:r>
            <w:r w:rsidR="00067E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 Сумському 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5, Лебединському – 4, Великописарівському, Краснопільському, Недригайлівському районах, Миропільській сільській раді Краснопільського району (по 3), у Ямпільському, Глухівському, Середино-Будському 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районах, Хотінській селищній раді Сумського району (по 2), у Кролевецькому, Охтирському, Липоводолинському районах, Кириківській селищній раді Великописарівського району, Грунській сільській раді Охтирського району, Миколаївській сільсь</w:t>
            </w:r>
            <w:r w:rsidR="00067EB1">
              <w:rPr>
                <w:rFonts w:ascii="Times New Roman" w:hAnsi="Times New Roman"/>
                <w:sz w:val="24"/>
                <w:szCs w:val="24"/>
                <w:lang w:val="uk-UA"/>
              </w:rPr>
              <w:t>кій раді Сумського району та м.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Суми (по 1), із них 16 – з пониженням ступеня.</w:t>
            </w:r>
          </w:p>
          <w:p w:rsidR="00763780" w:rsidRPr="003D5AE0" w:rsidRDefault="00254B36" w:rsidP="00A81DF6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розпорядження Кабінету Міністрів України від 14 грудня 2016 р. № 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з метою обговорення стану справ в освітній галузі та перспектив її 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розвитку в області проведено 14.09.2017 Ф</w:t>
            </w:r>
            <w:r w:rsidRPr="002A4833">
              <w:rPr>
                <w:rStyle w:val="FontStyle11"/>
                <w:sz w:val="24"/>
                <w:szCs w:val="24"/>
                <w:lang w:val="uk-UA" w:eastAsia="uk-UA"/>
              </w:rPr>
              <w:t xml:space="preserve">орум 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директорів загальноосвітніх навчальних закладів за участю заступника директора з науково-експериментальної роботи Інституту педагогіки Національної академії педагогічних наук України, кандидата педагогічних наук, старшого наукового співробітника Засєкіної Т.М., голови Сумської обласної</w:t>
            </w:r>
            <w:r w:rsidR="003D5A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державної адміністрації Клочка</w:t>
            </w:r>
            <w:r w:rsidR="003D5AE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М.О., заступника голови Сумської обласної державної адміністрації Подопригори М.А.</w:t>
            </w:r>
          </w:p>
        </w:tc>
      </w:tr>
      <w:tr w:rsidR="00763780" w:rsidRPr="00E50C08" w:rsidTr="00F90468">
        <w:tc>
          <w:tcPr>
            <w:tcW w:w="511" w:type="dxa"/>
          </w:tcPr>
          <w:p w:rsidR="00763780" w:rsidRPr="00763780" w:rsidRDefault="00763780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531" w:type="dxa"/>
          </w:tcPr>
          <w:p w:rsidR="00763780" w:rsidRDefault="00763780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інформаційно-методичної допомоги щодо забезпечення надання якісних освітніх послуг загальноосвітніми навчальними закладами об’єднаних територіальних громад</w:t>
            </w: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6EAC" w:rsidRPr="00763780" w:rsidRDefault="00C86EAC" w:rsidP="003D5AE0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763780" w:rsidRPr="00763780" w:rsidRDefault="00763780" w:rsidP="003D5AE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кварталу</w:t>
            </w:r>
          </w:p>
        </w:tc>
        <w:tc>
          <w:tcPr>
            <w:tcW w:w="2367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460" w:type="dxa"/>
          </w:tcPr>
          <w:p w:rsidR="00763780" w:rsidRPr="00763780" w:rsidRDefault="00763780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166" w:type="dxa"/>
          </w:tcPr>
          <w:p w:rsidR="00763780" w:rsidRPr="0092024D" w:rsidRDefault="0092024D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</w:rPr>
              <w:t>Охоплення методичною допомогою  педагогів 7 опорних шкіл та 14 філій</w:t>
            </w:r>
          </w:p>
        </w:tc>
        <w:tc>
          <w:tcPr>
            <w:tcW w:w="2478" w:type="dxa"/>
          </w:tcPr>
          <w:p w:rsidR="00E11914" w:rsidRPr="002A4833" w:rsidRDefault="00214B2E" w:rsidP="00A81DF6">
            <w:pPr>
              <w:spacing w:after="120" w:line="240" w:lineRule="auto"/>
              <w:ind w:firstLine="6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На виконання наказу Департаменту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і науки Сумської обласної держ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авної адміністрації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21.06.2017  № 403-ОД «Про затвердження  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Плану заходів, спрямованих на активізацію роботи органів управління освітою об’єднаних територіальних громад, опорних навчальних закладів у Сумській облас</w:t>
            </w:r>
            <w:r w:rsidR="003D5AE0">
              <w:rPr>
                <w:rFonts w:ascii="Times New Roman" w:hAnsi="Times New Roman"/>
                <w:sz w:val="24"/>
                <w:szCs w:val="24"/>
                <w:lang w:val="uk-UA"/>
              </w:rPr>
              <w:t>ті на 2017</w:t>
            </w:r>
            <w:r w:rsidR="003D5AE0" w:rsidRPr="003D5AE0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2018 навчальний рік» робочою групою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інформаційно-методичного су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проводу виконання Плану заходів здійснено 4 виїзні засідання</w:t>
            </w:r>
            <w:r w:rsidR="003D5AE0">
              <w:rPr>
                <w:rFonts w:ascii="Times New Roman" w:hAnsi="Times New Roman"/>
                <w:sz w:val="24"/>
                <w:szCs w:val="24"/>
                <w:lang w:val="uk-UA"/>
              </w:rPr>
              <w:t>: 04.07.2017</w:t>
            </w:r>
            <w:r w:rsidR="003D5AE0">
              <w:rPr>
                <w:lang w:val="en-US"/>
              </w:rPr>
              <w:t> 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на базі комунального закладу Березівської сільської ради «Березівський навчально-виховний комплекс: загальноосвітня школа                        І-ІІІ ступенів, дошкільний навчальний заклад «Веселка»;               11.07.2017 – Краснопільської загальноосвітньої школи І-ІІІ ступенів Краснопільської 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районної ради; 20.07.2017 – Недригайлівської спеціалізованої загальноосвітньої школи І-ІІІ ступенів Недригайлівської селищної ради; 28.07.2017 – Великочернеччинської спеціалізованої школи І-ІІІ ступенів Сумської районної ради. У засіданнях, що проходили у форматі «круглого столу», узяли участь керівники органів управління освітою ОТГ, керівники органів управління освітою районів та міст, головні бухгалтери та директори опорних загальноосвітніх навчальних закладів, а також тих, які заплановано зробити опорними. Обговорено актуальні питання, зокрема, управління освітою в об’єднаних 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територіальних громадах; нормативно-правове забезпечення опорних навчальних закладів, фінансове забезпечення закладів освіти, створення умов для забезпечення рівного доступу дітей громади до позашкільної освіти та задоволення освітніх потреб дітей з порушеннями у психофізичному розвитку, упровадження проекту нового освітнього середовища «Новий освітній простір». </w:t>
            </w:r>
            <w:r w:rsidR="00F40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Підготовлено інформаційно-методичні матеріали для керівників органів управління освітою об’єднаних територіальних громад, директорів опорних навчальних закладів та розміщено на сайті Департаменту освіти і науки Сумської обласної 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державної адміністрації в розділах «Нова українська школа», «Опорні школи».</w:t>
            </w:r>
          </w:p>
          <w:p w:rsidR="00763780" w:rsidRPr="002A4833" w:rsidRDefault="00214B2E" w:rsidP="00A81DF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Плану 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заходів, спрямованих на активізацію роботи органів управління освітою об’єднаних територіальних громад, опорних навчальних закл</w:t>
            </w:r>
            <w:r w:rsidR="00AA4E13">
              <w:rPr>
                <w:rFonts w:ascii="Times New Roman" w:hAnsi="Times New Roman"/>
                <w:sz w:val="24"/>
                <w:szCs w:val="24"/>
                <w:lang w:val="uk-UA"/>
              </w:rPr>
              <w:t>адів у Сумській області на 2017</w:t>
            </w:r>
            <w:r w:rsidR="00AA4E13" w:rsidRPr="00AA4E13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t>2018 навчальний рік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, затвердженого  Рішенням Вченої ради Сумського обласного інституту післядипломної педагогічної освіти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(протокол від </w:t>
            </w:r>
            <w:r w:rsidR="00AA4E13">
              <w:rPr>
                <w:rFonts w:ascii="Times New Roman" w:hAnsi="Times New Roman"/>
                <w:sz w:val="24"/>
                <w:szCs w:val="24"/>
                <w:lang w:val="uk-UA"/>
              </w:rPr>
              <w:t>23.06.2017 № 6),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A4E1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ротягом звітного періоду надано практичну та інформаційно-методичну допомогу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педагогічним колективам опорних навчальних закладів у проведенні конференцій, 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семінарів, засіда</w:t>
            </w:r>
            <w:r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нь «круглих столів», що сприяло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вирішенню </w:t>
            </w:r>
            <w:r w:rsidR="001E2AA0" w:rsidRPr="002A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актуальних </w:t>
            </w:r>
            <w:r w:rsidR="00E11914" w:rsidRPr="002A4833">
              <w:rPr>
                <w:rFonts w:ascii="Times New Roman" w:hAnsi="Times New Roman"/>
                <w:sz w:val="24"/>
                <w:szCs w:val="24"/>
                <w:lang w:val="uk-UA"/>
              </w:rPr>
              <w:t>питань функціонування системи освіти в об’</w:t>
            </w:r>
            <w:r w:rsidR="001E2AA0" w:rsidRPr="002A4833">
              <w:rPr>
                <w:rFonts w:ascii="Times New Roman" w:hAnsi="Times New Roman"/>
                <w:sz w:val="24"/>
                <w:szCs w:val="24"/>
                <w:lang w:val="uk-UA"/>
              </w:rPr>
              <w:t>єднаних територіальних громадах.</w:t>
            </w:r>
          </w:p>
        </w:tc>
      </w:tr>
      <w:tr w:rsidR="00C86EAC" w:rsidRPr="00E50C08" w:rsidTr="00F90468">
        <w:tc>
          <w:tcPr>
            <w:tcW w:w="511" w:type="dxa"/>
          </w:tcPr>
          <w:p w:rsidR="00C86EAC" w:rsidRPr="00763780" w:rsidRDefault="00C86EAC" w:rsidP="003D5A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</w:tcPr>
          <w:p w:rsidR="00C86EAC" w:rsidRPr="00C86EAC" w:rsidRDefault="00C86EAC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навчання вчителів 1 класів та заступників директорів 4 пілотних шкіл області в рамках реалізації проекту «Реформування системи підготовки та професійного розвитку педагогів»</w:t>
            </w:r>
          </w:p>
        </w:tc>
        <w:tc>
          <w:tcPr>
            <w:tcW w:w="1693" w:type="dxa"/>
          </w:tcPr>
          <w:p w:rsidR="00C86EAC" w:rsidRPr="00763780" w:rsidRDefault="00C86EAC" w:rsidP="003D5AE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367" w:type="dxa"/>
          </w:tcPr>
          <w:p w:rsidR="00C86EAC" w:rsidRPr="00763780" w:rsidRDefault="00C86EAC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освіти і науки Сумської обласної державної адміністрації</w:t>
            </w:r>
          </w:p>
        </w:tc>
        <w:tc>
          <w:tcPr>
            <w:tcW w:w="2460" w:type="dxa"/>
          </w:tcPr>
          <w:p w:rsidR="00C86EAC" w:rsidRPr="00763780" w:rsidRDefault="00C86EAC" w:rsidP="003D5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Подопригора М.А.</w:t>
            </w:r>
          </w:p>
        </w:tc>
        <w:tc>
          <w:tcPr>
            <w:tcW w:w="2166" w:type="dxa"/>
          </w:tcPr>
          <w:p w:rsidR="00C86EAC" w:rsidRPr="006E507F" w:rsidRDefault="006E507F" w:rsidP="003D5AE0">
            <w:pPr>
              <w:spacing w:after="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sz w:val="24"/>
                <w:szCs w:val="24"/>
              </w:rPr>
              <w:t>Підготовка 12 педагогів (3 учасники зі школи) до роботи в пілотному проекті із запровадження нового  Державного стандарту початкової загальної освіти у 2017-2018 навчальному році</w:t>
            </w:r>
          </w:p>
        </w:tc>
        <w:tc>
          <w:tcPr>
            <w:tcW w:w="2478" w:type="dxa"/>
          </w:tcPr>
          <w:p w:rsidR="00334EEB" w:rsidRPr="001E2AA0" w:rsidRDefault="001E2AA0" w:rsidP="00A81DF6">
            <w:pPr>
              <w:spacing w:after="120" w:line="24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8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Учителі 1 класів та заступники  директорів 4 пілотних шкіл області взяли </w:t>
            </w:r>
            <w:r w:rsidRPr="001E2AA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34EEB" w:rsidRPr="001E2AA0">
              <w:rPr>
                <w:rFonts w:ascii="Times New Roman" w:hAnsi="Times New Roman"/>
                <w:sz w:val="24"/>
                <w:szCs w:val="24"/>
                <w:lang w:val="uk-UA"/>
              </w:rPr>
              <w:t>часть у тренінгах</w:t>
            </w:r>
            <w:r w:rsidRPr="001E2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впровадження пілотного проекту нового Державного стандарту початкової загальної освіти, проведених Сумським обласним інститутом післядипломної педагогічної освіти із </w:t>
            </w:r>
          </w:p>
          <w:p w:rsidR="00334EEB" w:rsidRPr="001E2AA0" w:rsidRDefault="00123BDC" w:rsidP="00A81D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11.07</w:t>
            </w:r>
            <w:r w:rsidR="001E2AA0" w:rsidRPr="001E2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14.07.2017.</w:t>
            </w:r>
          </w:p>
          <w:p w:rsidR="00C86EAC" w:rsidRPr="003B33CD" w:rsidRDefault="008100D4" w:rsidP="00A81DF6">
            <w:pPr>
              <w:spacing w:after="120" w:line="240" w:lineRule="auto"/>
              <w:ind w:left="-57" w:right="85" w:firstLine="6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Учителів та заступників директорів пілотних шкіл 11.08.2017 </w:t>
            </w:r>
            <w:r w:rsidR="00D150CC"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Сумським обласним інститутом післядипломної педагогічної освіти </w:t>
            </w: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було залучено до </w:t>
            </w: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участі </w:t>
            </w:r>
            <w:r w:rsidR="00123BDC"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t>громадському обговоренні Державного стандарту</w:t>
            </w:r>
          </w:p>
          <w:p w:rsidR="008100D4" w:rsidRPr="003B33CD" w:rsidRDefault="008100D4" w:rsidP="00A81DF6">
            <w:pPr>
              <w:spacing w:after="120" w:line="240" w:lineRule="auto"/>
              <w:ind w:left="-57"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початкової загальної освіти Нової української школи, у засіданні творчої групи вчителів початкових класів </w:t>
            </w:r>
            <w:r w:rsidR="00D150CC"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області </w:t>
            </w: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t>«Нова українська школа: реалії та перспективи» з питання «Інтегроване навчання: тематичний і діяльнісний підходи».</w:t>
            </w:r>
          </w:p>
          <w:p w:rsidR="008100D4" w:rsidRPr="00763780" w:rsidRDefault="009E577A" w:rsidP="00A81DF6">
            <w:pPr>
              <w:spacing w:after="120" w:line="240" w:lineRule="auto"/>
              <w:ind w:left="-57" w:right="85" w:firstLine="6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33CD">
              <w:rPr>
                <w:rFonts w:ascii="Times New Roman" w:hAnsi="Times New Roman"/>
                <w:sz w:val="24"/>
                <w:szCs w:val="24"/>
                <w:lang w:val="uk-UA"/>
              </w:rPr>
              <w:t>Для </w:t>
            </w:r>
            <w:r w:rsidR="008100D4" w:rsidRPr="003B33CD">
              <w:rPr>
                <w:rFonts w:ascii="Times New Roman" w:hAnsi="Times New Roman"/>
                <w:sz w:val="24"/>
                <w:szCs w:val="24"/>
                <w:lang w:val="uk-UA"/>
              </w:rPr>
              <w:t>заступників директорів пілотних шкіл</w:t>
            </w:r>
            <w:r w:rsidR="00D150CC"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13.09.2017 на базі вищезазначеного інституту</w:t>
            </w:r>
            <w:r w:rsidR="008100D4"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проведено засідання у форматі «круглого столу» з теми: «Актуальні питання структурування змісту освіти на засадах інтегрованого підходу в навчанні»</w:t>
            </w:r>
            <w:r w:rsidR="00D150CC"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вчителів початкових класів, у тому числі пілотних </w:t>
            </w:r>
            <w:r w:rsidR="00D150CC" w:rsidRPr="003B33C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шкіл, функціонує </w:t>
            </w:r>
            <w:r w:rsidR="00334EEB" w:rsidRPr="003B33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діючий психолого-педагогічний консультпункт «Розроблення і              </w:t>
            </w:r>
            <w:r w:rsidR="00D150CC" w:rsidRPr="003B33CD">
              <w:rPr>
                <w:rFonts w:ascii="Times New Roman" w:hAnsi="Times New Roman"/>
                <w:sz w:val="24"/>
                <w:szCs w:val="24"/>
                <w:lang w:val="uk-UA"/>
              </w:rPr>
              <w:t>апробація навчально-методичного забезпечення в умовах експерименту»</w:t>
            </w:r>
            <w:r w:rsidR="00334EEB" w:rsidRPr="003B33C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81DF6" w:rsidRDefault="00A81DF6" w:rsidP="006443F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443F8" w:rsidRDefault="006443F8" w:rsidP="006443F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443F8" w:rsidRDefault="006443F8" w:rsidP="003B33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3780">
        <w:rPr>
          <w:rFonts w:ascii="Times New Roman" w:hAnsi="Times New Roman"/>
          <w:b/>
          <w:bCs/>
          <w:sz w:val="24"/>
          <w:szCs w:val="24"/>
          <w:lang w:val="uk-UA"/>
        </w:rPr>
        <w:t>Ціль:</w:t>
      </w:r>
      <w:r w:rsidRPr="00763780">
        <w:rPr>
          <w:rFonts w:ascii="Times New Roman" w:hAnsi="Times New Roman"/>
          <w:sz w:val="24"/>
          <w:szCs w:val="24"/>
          <w:lang w:val="uk-UA"/>
        </w:rPr>
        <w:t xml:space="preserve"> навчання протягом життя. </w:t>
      </w:r>
    </w:p>
    <w:p w:rsidR="003B33CD" w:rsidRPr="00763780" w:rsidRDefault="003B33CD" w:rsidP="003B33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43F8" w:rsidRPr="00763780" w:rsidRDefault="006443F8" w:rsidP="006443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63780">
        <w:rPr>
          <w:rFonts w:ascii="Times New Roman" w:hAnsi="Times New Roman"/>
          <w:b/>
          <w:bCs/>
          <w:sz w:val="24"/>
          <w:szCs w:val="24"/>
          <w:lang w:val="uk-UA"/>
        </w:rPr>
        <w:t>Заходи на реалізацію цілі:</w:t>
      </w:r>
    </w:p>
    <w:tbl>
      <w:tblPr>
        <w:tblW w:w="15095" w:type="dxa"/>
        <w:jc w:val="center"/>
        <w:tblInd w:w="6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3355"/>
        <w:gridCol w:w="1701"/>
        <w:gridCol w:w="2409"/>
        <w:gridCol w:w="2442"/>
        <w:gridCol w:w="2378"/>
        <w:gridCol w:w="2231"/>
      </w:tblGrid>
      <w:tr w:rsidR="006443F8" w:rsidRPr="002A4833" w:rsidTr="00C21C56">
        <w:trPr>
          <w:cantSplit/>
          <w:trHeight w:val="693"/>
          <w:jc w:val="center"/>
        </w:trPr>
        <w:tc>
          <w:tcPr>
            <w:tcW w:w="579" w:type="dxa"/>
            <w:tcBorders>
              <w:bottom w:val="nil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355" w:type="dxa"/>
            <w:tcBorders>
              <w:bottom w:val="nil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Зміст</w:t>
            </w:r>
          </w:p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701" w:type="dxa"/>
            <w:tcBorders>
              <w:bottom w:val="nil"/>
            </w:tcBorders>
          </w:tcPr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Термін </w:t>
            </w:r>
          </w:p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09" w:type="dxa"/>
            <w:tcBorders>
              <w:bottom w:val="nil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Відповідальний </w:t>
            </w:r>
          </w:p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2442" w:type="dxa"/>
            <w:tcBorders>
              <w:bottom w:val="nil"/>
            </w:tcBorders>
          </w:tcPr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</w:t>
            </w:r>
          </w:p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(керівник апарату) облдержадміністрації</w:t>
            </w:r>
          </w:p>
        </w:tc>
        <w:tc>
          <w:tcPr>
            <w:tcW w:w="2378" w:type="dxa"/>
            <w:tcBorders>
              <w:bottom w:val="nil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443F8" w:rsidRPr="00763780" w:rsidRDefault="006443F8" w:rsidP="00C21C56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</w:t>
            </w:r>
          </w:p>
          <w:p w:rsidR="006443F8" w:rsidRPr="00763780" w:rsidRDefault="006443F8" w:rsidP="00C21C56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2231" w:type="dxa"/>
            <w:tcBorders>
              <w:bottom w:val="nil"/>
            </w:tcBorders>
          </w:tcPr>
          <w:p w:rsidR="006443F8" w:rsidRPr="00763780" w:rsidRDefault="006443F8" w:rsidP="00C21C56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Досягнення </w:t>
            </w:r>
          </w:p>
          <w:p w:rsidR="006443F8" w:rsidRPr="00763780" w:rsidRDefault="006443F8" w:rsidP="00C21C56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очікуваного </w:t>
            </w:r>
          </w:p>
          <w:p w:rsidR="006443F8" w:rsidRPr="00763780" w:rsidRDefault="006443F8" w:rsidP="00C21C56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результату</w:t>
            </w:r>
          </w:p>
        </w:tc>
      </w:tr>
    </w:tbl>
    <w:p w:rsidR="006443F8" w:rsidRPr="00763780" w:rsidRDefault="006443F8" w:rsidP="006443F8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2"/>
          <w:lang w:val="uk-UA"/>
        </w:rPr>
      </w:pP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616"/>
        <w:gridCol w:w="3245"/>
        <w:gridCol w:w="1701"/>
        <w:gridCol w:w="2410"/>
        <w:gridCol w:w="2551"/>
        <w:gridCol w:w="2320"/>
        <w:gridCol w:w="2268"/>
      </w:tblGrid>
      <w:tr w:rsidR="006443F8" w:rsidRPr="002A4833" w:rsidTr="00C21C56">
        <w:trPr>
          <w:trHeight w:val="303"/>
          <w:tblHeader/>
        </w:trPr>
        <w:tc>
          <w:tcPr>
            <w:tcW w:w="61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45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6443F8" w:rsidRPr="00763780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320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443F8" w:rsidRPr="00763780" w:rsidRDefault="006443F8" w:rsidP="00C21C56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37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6443F8" w:rsidRPr="00763780" w:rsidRDefault="006443F8" w:rsidP="00C21C56">
            <w:pPr>
              <w:spacing w:after="0" w:line="240" w:lineRule="auto"/>
              <w:ind w:left="-175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443F8" w:rsidRPr="002A4833" w:rsidTr="006443F8">
        <w:trPr>
          <w:trHeight w:val="303"/>
          <w:tblHeader/>
        </w:trPr>
        <w:tc>
          <w:tcPr>
            <w:tcW w:w="61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443F8" w:rsidRPr="00F40348" w:rsidRDefault="006443F8" w:rsidP="00C21C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40348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1</w:t>
            </w:r>
          </w:p>
        </w:tc>
        <w:tc>
          <w:tcPr>
            <w:tcW w:w="3245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443F8" w:rsidRPr="00F40348" w:rsidRDefault="006443F8" w:rsidP="00F40348">
            <w:pPr>
              <w:spacing w:after="0" w:line="240" w:lineRule="auto"/>
              <w:ind w:left="-57" w:right="119"/>
              <w:jc w:val="both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F40348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Перепідготовка та підвищення кваліфікації незайнятого населення у професійно-технічних навчальних закладах</w:t>
            </w:r>
          </w:p>
        </w:tc>
        <w:tc>
          <w:tcPr>
            <w:tcW w:w="1701" w:type="dxa"/>
          </w:tcPr>
          <w:p w:rsidR="006443F8" w:rsidRPr="00F40348" w:rsidRDefault="006443F8" w:rsidP="00F4034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F40348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Протягом </w:t>
            </w:r>
          </w:p>
          <w:p w:rsidR="006443F8" w:rsidRPr="00F40348" w:rsidRDefault="006443F8" w:rsidP="00F4034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F40348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кварталу 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443F8" w:rsidRPr="00F40348" w:rsidRDefault="006443F8" w:rsidP="00F40348">
            <w:pPr>
              <w:spacing w:after="0" w:line="240" w:lineRule="auto"/>
              <w:ind w:left="-57" w:right="90"/>
              <w:jc w:val="both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F40348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Департамент освіти і науки Сумської обласної державної адміністрації </w:t>
            </w:r>
          </w:p>
        </w:tc>
        <w:tc>
          <w:tcPr>
            <w:tcW w:w="2551" w:type="dxa"/>
          </w:tcPr>
          <w:p w:rsidR="006443F8" w:rsidRPr="00F40348" w:rsidRDefault="006443F8" w:rsidP="00F40348">
            <w:pPr>
              <w:spacing w:after="0" w:line="240" w:lineRule="auto"/>
              <w:ind w:left="-57" w:right="-239"/>
              <w:jc w:val="both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F40348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Подопригора М.А.</w:t>
            </w:r>
          </w:p>
        </w:tc>
        <w:tc>
          <w:tcPr>
            <w:tcW w:w="2320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443F8" w:rsidRPr="00F40348" w:rsidRDefault="006443F8" w:rsidP="00F40348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F40348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Задоволення освітніх потреб дорослого населення області (відповідно до заявки Сумського обласного центру зайнятості)</w:t>
            </w:r>
          </w:p>
        </w:tc>
        <w:tc>
          <w:tcPr>
            <w:tcW w:w="2268" w:type="dxa"/>
          </w:tcPr>
          <w:p w:rsidR="006443F8" w:rsidRPr="00F40348" w:rsidRDefault="006443F8" w:rsidP="00F40348">
            <w:pPr>
              <w:spacing w:after="0" w:line="240" w:lineRule="auto"/>
              <w:ind w:right="28" w:firstLine="476"/>
              <w:jc w:val="both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F40348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Протягом звітного періоду два заклади професійно-технічної освіти працювали з обласним центром зайнятості в частині перепідготовки, підвищення кваліфікації осіб із числа незайнятого населення.</w:t>
            </w:r>
          </w:p>
          <w:p w:rsidR="006443F8" w:rsidRPr="00F40348" w:rsidRDefault="006443F8" w:rsidP="00F40348">
            <w:pPr>
              <w:spacing w:after="0" w:line="240" w:lineRule="auto"/>
              <w:ind w:right="28" w:firstLine="476"/>
              <w:jc w:val="both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F40348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У ДНЗ «Сумський хіміко-технологічний центр професійно-технічної освіти» навчалося 9 осіб за професією «Кухар» та 9 осіб за професією «Електрогазо-зварник», у ДНЗ «Сумське міжрегіональне вище професійне училище» 8 осіб засвоювали знання за професією «Електромонтер».</w:t>
            </w:r>
          </w:p>
          <w:p w:rsidR="006443F8" w:rsidRPr="00F40348" w:rsidRDefault="006443F8" w:rsidP="00F40348">
            <w:pPr>
              <w:spacing w:after="0" w:line="240" w:lineRule="auto"/>
              <w:ind w:left="-175" w:right="-57"/>
              <w:jc w:val="both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</w:p>
        </w:tc>
      </w:tr>
    </w:tbl>
    <w:p w:rsidR="009E577A" w:rsidRPr="00763780" w:rsidRDefault="009E577A" w:rsidP="009E57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577A" w:rsidRPr="00763780" w:rsidRDefault="009E577A" w:rsidP="009E57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77A" w:rsidRPr="00763780" w:rsidRDefault="009E577A" w:rsidP="009E577A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3780">
        <w:rPr>
          <w:rFonts w:ascii="Times New Roman" w:hAnsi="Times New Roman"/>
          <w:sz w:val="28"/>
          <w:szCs w:val="28"/>
          <w:lang w:val="uk-UA"/>
        </w:rPr>
        <w:t>Директор  Департаменту освіти і науки</w:t>
      </w:r>
      <w:r w:rsidRPr="00763780">
        <w:rPr>
          <w:rFonts w:ascii="Times New Roman" w:hAnsi="Times New Roman"/>
          <w:sz w:val="28"/>
          <w:szCs w:val="28"/>
          <w:lang w:val="uk-UA"/>
        </w:rPr>
        <w:tab/>
      </w:r>
      <w:r w:rsidRPr="00763780">
        <w:rPr>
          <w:rFonts w:ascii="Times New Roman" w:hAnsi="Times New Roman"/>
          <w:sz w:val="28"/>
          <w:szCs w:val="28"/>
          <w:lang w:val="uk-UA"/>
        </w:rPr>
        <w:tab/>
      </w:r>
      <w:r w:rsidRPr="00763780">
        <w:rPr>
          <w:rFonts w:ascii="Times New Roman" w:hAnsi="Times New Roman"/>
          <w:sz w:val="28"/>
          <w:szCs w:val="28"/>
          <w:lang w:val="uk-UA"/>
        </w:rPr>
        <w:tab/>
      </w:r>
      <w:r w:rsidRPr="00763780">
        <w:rPr>
          <w:rFonts w:ascii="Times New Roman" w:hAnsi="Times New Roman"/>
          <w:sz w:val="28"/>
          <w:szCs w:val="28"/>
          <w:lang w:val="uk-UA"/>
        </w:rPr>
        <w:tab/>
      </w:r>
      <w:r w:rsidRPr="00763780">
        <w:rPr>
          <w:rFonts w:ascii="Times New Roman" w:hAnsi="Times New Roman"/>
          <w:sz w:val="28"/>
          <w:szCs w:val="28"/>
          <w:lang w:val="uk-UA"/>
        </w:rPr>
        <w:tab/>
      </w:r>
      <w:r w:rsidRPr="00763780">
        <w:rPr>
          <w:rFonts w:ascii="Times New Roman" w:hAnsi="Times New Roman"/>
          <w:sz w:val="28"/>
          <w:szCs w:val="28"/>
          <w:lang w:val="uk-UA"/>
        </w:rPr>
        <w:tab/>
      </w:r>
      <w:r w:rsidRPr="00763780">
        <w:rPr>
          <w:rFonts w:ascii="Times New Roman" w:hAnsi="Times New Roman"/>
          <w:sz w:val="28"/>
          <w:szCs w:val="28"/>
          <w:lang w:val="uk-UA"/>
        </w:rPr>
        <w:tab/>
      </w:r>
      <w:r w:rsidRPr="00763780">
        <w:rPr>
          <w:rFonts w:ascii="Times New Roman" w:hAnsi="Times New Roman"/>
          <w:sz w:val="28"/>
          <w:szCs w:val="28"/>
          <w:lang w:val="uk-UA"/>
        </w:rPr>
        <w:tab/>
        <w:t xml:space="preserve"> В.П.Гробова  </w:t>
      </w:r>
    </w:p>
    <w:p w:rsidR="00F40348" w:rsidRDefault="00F40348" w:rsidP="00F40348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43F8" w:rsidRPr="00F40348" w:rsidRDefault="009E577A" w:rsidP="00F40348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  <w:lang w:val="uk-UA"/>
        </w:rPr>
      </w:pPr>
      <w:r w:rsidRPr="00763780">
        <w:rPr>
          <w:rFonts w:ascii="Times New Roman" w:hAnsi="Times New Roman"/>
          <w:sz w:val="24"/>
          <w:szCs w:val="24"/>
          <w:lang w:val="uk-UA"/>
        </w:rPr>
        <w:t>Скиртаченко 36 01 18</w:t>
      </w:r>
    </w:p>
    <w:sectPr w:rsidR="006443F8" w:rsidRPr="00F40348" w:rsidSect="003B33CD">
      <w:headerReference w:type="default" r:id="rId7"/>
      <w:pgSz w:w="16838" w:h="11906" w:orient="landscape" w:code="9"/>
      <w:pgMar w:top="1134" w:right="820" w:bottom="719" w:left="1134" w:header="709" w:footer="709" w:gutter="0"/>
      <w:paperSrc w:first="262" w:other="262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30" w:rsidRDefault="00C51130">
      <w:pPr>
        <w:spacing w:after="0" w:line="240" w:lineRule="auto"/>
      </w:pPr>
      <w:r>
        <w:separator/>
      </w:r>
    </w:p>
  </w:endnote>
  <w:endnote w:type="continuationSeparator" w:id="0">
    <w:p w:rsidR="00C51130" w:rsidRDefault="00C5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30" w:rsidRDefault="00C51130">
      <w:pPr>
        <w:spacing w:after="0" w:line="240" w:lineRule="auto"/>
      </w:pPr>
      <w:r>
        <w:separator/>
      </w:r>
    </w:p>
  </w:footnote>
  <w:footnote w:type="continuationSeparator" w:id="0">
    <w:p w:rsidR="00C51130" w:rsidRDefault="00C5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CD" w:rsidRPr="007F4931" w:rsidRDefault="003B33CD">
    <w:pPr>
      <w:pStyle w:val="a3"/>
      <w:jc w:val="center"/>
      <w:rPr>
        <w:sz w:val="28"/>
        <w:szCs w:val="28"/>
      </w:rPr>
    </w:pPr>
    <w:r w:rsidRPr="007F4931">
      <w:rPr>
        <w:sz w:val="28"/>
        <w:szCs w:val="28"/>
      </w:rPr>
      <w:fldChar w:fldCharType="begin"/>
    </w:r>
    <w:r w:rsidRPr="007F4931">
      <w:rPr>
        <w:sz w:val="28"/>
        <w:szCs w:val="28"/>
      </w:rPr>
      <w:instrText>PAGE   \* MERGEFORMAT</w:instrText>
    </w:r>
    <w:r w:rsidRPr="007F4931">
      <w:rPr>
        <w:sz w:val="28"/>
        <w:szCs w:val="28"/>
      </w:rPr>
      <w:fldChar w:fldCharType="separate"/>
    </w:r>
    <w:r w:rsidR="0036435C">
      <w:rPr>
        <w:noProof/>
        <w:sz w:val="28"/>
        <w:szCs w:val="28"/>
      </w:rPr>
      <w:t>4</w:t>
    </w:r>
    <w:r w:rsidRPr="007F4931">
      <w:rPr>
        <w:sz w:val="28"/>
        <w:szCs w:val="28"/>
      </w:rPr>
      <w:fldChar w:fldCharType="end"/>
    </w:r>
  </w:p>
  <w:p w:rsidR="003B33CD" w:rsidRDefault="003B33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24C4"/>
    <w:multiLevelType w:val="multilevel"/>
    <w:tmpl w:val="B03EB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F60"/>
    <w:rsid w:val="00037F21"/>
    <w:rsid w:val="00067EB1"/>
    <w:rsid w:val="000B06EA"/>
    <w:rsid w:val="00123BDC"/>
    <w:rsid w:val="001C1961"/>
    <w:rsid w:val="001C748E"/>
    <w:rsid w:val="001E1F0D"/>
    <w:rsid w:val="001E2AA0"/>
    <w:rsid w:val="00214B2E"/>
    <w:rsid w:val="00233A6D"/>
    <w:rsid w:val="00254B36"/>
    <w:rsid w:val="002742AB"/>
    <w:rsid w:val="002A4833"/>
    <w:rsid w:val="002E35E7"/>
    <w:rsid w:val="002E74D2"/>
    <w:rsid w:val="00325CB3"/>
    <w:rsid w:val="00334EEB"/>
    <w:rsid w:val="0036435C"/>
    <w:rsid w:val="003B33CD"/>
    <w:rsid w:val="003D239A"/>
    <w:rsid w:val="003D5AE0"/>
    <w:rsid w:val="003E2201"/>
    <w:rsid w:val="00421CE1"/>
    <w:rsid w:val="0044379E"/>
    <w:rsid w:val="00455405"/>
    <w:rsid w:val="0047205E"/>
    <w:rsid w:val="0048626F"/>
    <w:rsid w:val="00497B47"/>
    <w:rsid w:val="004A33BA"/>
    <w:rsid w:val="004D6CEA"/>
    <w:rsid w:val="005A5B6E"/>
    <w:rsid w:val="006274B8"/>
    <w:rsid w:val="00636FE3"/>
    <w:rsid w:val="006443F8"/>
    <w:rsid w:val="006533FC"/>
    <w:rsid w:val="00687711"/>
    <w:rsid w:val="006E507F"/>
    <w:rsid w:val="00725535"/>
    <w:rsid w:val="0073471C"/>
    <w:rsid w:val="007375F0"/>
    <w:rsid w:val="007579E6"/>
    <w:rsid w:val="00763780"/>
    <w:rsid w:val="00764AE9"/>
    <w:rsid w:val="00766B33"/>
    <w:rsid w:val="007726D9"/>
    <w:rsid w:val="007B1B7A"/>
    <w:rsid w:val="007B64D6"/>
    <w:rsid w:val="007D6F60"/>
    <w:rsid w:val="007F4931"/>
    <w:rsid w:val="0080461F"/>
    <w:rsid w:val="008100D4"/>
    <w:rsid w:val="0082773C"/>
    <w:rsid w:val="0087250A"/>
    <w:rsid w:val="00894EC7"/>
    <w:rsid w:val="008A0B3E"/>
    <w:rsid w:val="008A67F7"/>
    <w:rsid w:val="008D4178"/>
    <w:rsid w:val="008D5ED0"/>
    <w:rsid w:val="008E1FB7"/>
    <w:rsid w:val="008E4C51"/>
    <w:rsid w:val="0092024D"/>
    <w:rsid w:val="00927F2B"/>
    <w:rsid w:val="00936A0E"/>
    <w:rsid w:val="00945BC5"/>
    <w:rsid w:val="00965FA3"/>
    <w:rsid w:val="009736FD"/>
    <w:rsid w:val="009B6E17"/>
    <w:rsid w:val="009C5BE9"/>
    <w:rsid w:val="009E577A"/>
    <w:rsid w:val="009F6494"/>
    <w:rsid w:val="00A0192B"/>
    <w:rsid w:val="00A17D81"/>
    <w:rsid w:val="00A24B36"/>
    <w:rsid w:val="00A81DF6"/>
    <w:rsid w:val="00AA19A1"/>
    <w:rsid w:val="00AA3385"/>
    <w:rsid w:val="00AA3678"/>
    <w:rsid w:val="00AA4E13"/>
    <w:rsid w:val="00AC6E9B"/>
    <w:rsid w:val="00AE5676"/>
    <w:rsid w:val="00B4034C"/>
    <w:rsid w:val="00B50D82"/>
    <w:rsid w:val="00B73B45"/>
    <w:rsid w:val="00B84915"/>
    <w:rsid w:val="00B84A20"/>
    <w:rsid w:val="00BC5005"/>
    <w:rsid w:val="00C06A7E"/>
    <w:rsid w:val="00C21C56"/>
    <w:rsid w:val="00C255B8"/>
    <w:rsid w:val="00C376AC"/>
    <w:rsid w:val="00C51130"/>
    <w:rsid w:val="00C86EAC"/>
    <w:rsid w:val="00CB6E32"/>
    <w:rsid w:val="00CC55D4"/>
    <w:rsid w:val="00CD6D05"/>
    <w:rsid w:val="00CE44C7"/>
    <w:rsid w:val="00D150CC"/>
    <w:rsid w:val="00D3670B"/>
    <w:rsid w:val="00D37FB2"/>
    <w:rsid w:val="00D53F86"/>
    <w:rsid w:val="00D93743"/>
    <w:rsid w:val="00DE41C5"/>
    <w:rsid w:val="00E11914"/>
    <w:rsid w:val="00E20E9C"/>
    <w:rsid w:val="00E50C08"/>
    <w:rsid w:val="00E54754"/>
    <w:rsid w:val="00E639B3"/>
    <w:rsid w:val="00EE6C6E"/>
    <w:rsid w:val="00F00557"/>
    <w:rsid w:val="00F142B6"/>
    <w:rsid w:val="00F40348"/>
    <w:rsid w:val="00F4191F"/>
    <w:rsid w:val="00F90468"/>
    <w:rsid w:val="00FD33C1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Название Знак2"/>
    <w:aliases w:val="Знак Знак2"/>
    <w:link w:val="a5"/>
    <w:uiPriority w:val="99"/>
    <w:locked/>
    <w:rsid w:val="00BC5005"/>
    <w:rPr>
      <w:rFonts w:ascii="Times New Roman" w:eastAsia="Times New Roman" w:hAnsi="Times New Roman"/>
      <w:b/>
      <w:sz w:val="28"/>
      <w:lang w:val="uk-UA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763780"/>
    <w:rPr>
      <w:rFonts w:cs="Times New Roman"/>
    </w:rPr>
  </w:style>
  <w:style w:type="paragraph" w:styleId="a5">
    <w:name w:val="Title"/>
    <w:aliases w:val="Знак"/>
    <w:basedOn w:val="a"/>
    <w:link w:val="2"/>
    <w:uiPriority w:val="99"/>
    <w:qFormat/>
    <w:rsid w:val="00BC5005"/>
    <w:pPr>
      <w:spacing w:after="0" w:line="240" w:lineRule="auto"/>
      <w:jc w:val="center"/>
    </w:pPr>
    <w:rPr>
      <w:rFonts w:ascii="Times New Roman" w:eastAsia="Calibri" w:hAnsi="Times New Roman"/>
      <w:b/>
      <w:bCs/>
      <w:szCs w:val="28"/>
      <w:lang w:val="uk-UA"/>
    </w:rPr>
  </w:style>
  <w:style w:type="character" w:customStyle="1" w:styleId="a6">
    <w:name w:val="Название Знак"/>
    <w:aliases w:val="Знак Знак1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uiPriority w:val="99"/>
    <w:rsid w:val="00BC5005"/>
    <w:rPr>
      <w:rFonts w:ascii="Cambria" w:eastAsia="Times New Roman" w:hAnsi="Cambria"/>
      <w:color w:val="17365D"/>
      <w:spacing w:val="5"/>
      <w:kern w:val="28"/>
      <w:sz w:val="52"/>
    </w:rPr>
  </w:style>
  <w:style w:type="paragraph" w:styleId="a7">
    <w:name w:val="No Spacing"/>
    <w:uiPriority w:val="99"/>
    <w:qFormat/>
    <w:rsid w:val="00BC5005"/>
    <w:rPr>
      <w:rFonts w:eastAsia="Times New Roman"/>
      <w:sz w:val="22"/>
      <w:szCs w:val="22"/>
      <w:lang w:val="uk-UA" w:eastAsia="en-US"/>
    </w:rPr>
  </w:style>
  <w:style w:type="character" w:customStyle="1" w:styleId="FontStyle16">
    <w:name w:val="Font Style16"/>
    <w:uiPriority w:val="99"/>
    <w:rsid w:val="00037F21"/>
    <w:rPr>
      <w:rFonts w:ascii="Times New Roman" w:hAnsi="Times New Roman"/>
      <w:sz w:val="26"/>
    </w:rPr>
  </w:style>
  <w:style w:type="paragraph" w:styleId="a8">
    <w:name w:val="List Paragraph"/>
    <w:basedOn w:val="a"/>
    <w:uiPriority w:val="99"/>
    <w:qFormat/>
    <w:rsid w:val="00254B36"/>
    <w:pPr>
      <w:ind w:left="720"/>
      <w:contextualSpacing/>
    </w:pPr>
  </w:style>
  <w:style w:type="character" w:customStyle="1" w:styleId="FontStyle11">
    <w:name w:val="Font Style11"/>
    <w:uiPriority w:val="99"/>
    <w:rsid w:val="00254B36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rsid w:val="00123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Admin</dc:creator>
  <cp:lastModifiedBy>Ivan</cp:lastModifiedBy>
  <cp:revision>2</cp:revision>
  <cp:lastPrinted>2017-10-05T13:37:00Z</cp:lastPrinted>
  <dcterms:created xsi:type="dcterms:W3CDTF">2022-02-16T12:34:00Z</dcterms:created>
  <dcterms:modified xsi:type="dcterms:W3CDTF">2022-02-16T12:34:00Z</dcterms:modified>
</cp:coreProperties>
</file>