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F7044" w14:textId="77777777" w:rsidR="000900F2" w:rsidRPr="005179DD" w:rsidRDefault="000900F2" w:rsidP="000900F2">
      <w:pPr>
        <w:spacing w:line="360" w:lineRule="auto"/>
        <w:ind w:left="9923"/>
        <w:jc w:val="left"/>
        <w:rPr>
          <w:rFonts w:eastAsia="Times New Roman"/>
          <w:b/>
          <w:bCs/>
          <w:i/>
          <w:sz w:val="24"/>
          <w:szCs w:val="24"/>
          <w:lang w:val="uk-UA"/>
        </w:rPr>
      </w:pPr>
      <w:r w:rsidRPr="005179DD">
        <w:rPr>
          <w:rFonts w:eastAsia="Calibri"/>
          <w:b/>
          <w:color w:val="000000"/>
          <w:sz w:val="24"/>
          <w:szCs w:val="24"/>
          <w:lang w:val="uk-UA"/>
        </w:rPr>
        <w:t>ЗАТВЕРДЖУЮ</w:t>
      </w:r>
    </w:p>
    <w:p w14:paraId="24E2C782" w14:textId="77777777" w:rsidR="000900F2" w:rsidRPr="005179DD" w:rsidRDefault="000900F2" w:rsidP="000900F2">
      <w:pPr>
        <w:spacing w:before="60"/>
        <w:ind w:left="9923"/>
        <w:jc w:val="left"/>
        <w:rPr>
          <w:rFonts w:eastAsia="Times New Roman"/>
          <w:b/>
          <w:bCs/>
          <w:sz w:val="24"/>
          <w:szCs w:val="24"/>
          <w:lang w:val="uk-UA"/>
        </w:rPr>
      </w:pPr>
      <w:r w:rsidRPr="005179DD">
        <w:rPr>
          <w:rFonts w:eastAsia="Times New Roman"/>
          <w:b/>
          <w:bCs/>
          <w:sz w:val="24"/>
          <w:szCs w:val="24"/>
          <w:lang w:val="uk-UA"/>
        </w:rPr>
        <w:t>Директор Департаменту освіти і науки Сумської облдержадміністрації</w:t>
      </w:r>
    </w:p>
    <w:p w14:paraId="2B0C81CC" w14:textId="77777777" w:rsidR="000900F2" w:rsidRPr="005179DD" w:rsidRDefault="000900F2" w:rsidP="000900F2">
      <w:pPr>
        <w:spacing w:before="60" w:line="360" w:lineRule="auto"/>
        <w:ind w:left="9923"/>
        <w:jc w:val="left"/>
        <w:rPr>
          <w:rFonts w:eastAsia="Times New Roman"/>
          <w:bCs/>
          <w:sz w:val="24"/>
          <w:szCs w:val="24"/>
          <w:lang w:val="uk-UA"/>
        </w:rPr>
      </w:pPr>
      <w:r w:rsidRPr="005179DD">
        <w:rPr>
          <w:rFonts w:eastAsia="Times New Roman"/>
          <w:b/>
          <w:bCs/>
          <w:sz w:val="24"/>
          <w:szCs w:val="24"/>
          <w:lang w:val="uk-UA"/>
        </w:rPr>
        <w:t xml:space="preserve">                                         Вікторія ГРОБОВА </w:t>
      </w:r>
    </w:p>
    <w:p w14:paraId="19DC3219" w14:textId="27C64665" w:rsidR="000900F2" w:rsidRPr="005179DD" w:rsidRDefault="000900F2" w:rsidP="000900F2">
      <w:pPr>
        <w:spacing w:before="60" w:line="360" w:lineRule="auto"/>
        <w:ind w:left="9923"/>
        <w:jc w:val="left"/>
        <w:rPr>
          <w:rFonts w:eastAsia="Times New Roman"/>
          <w:bCs/>
          <w:sz w:val="24"/>
          <w:szCs w:val="24"/>
          <w:lang w:val="uk-UA"/>
        </w:rPr>
      </w:pPr>
      <w:r w:rsidRPr="005179DD">
        <w:rPr>
          <w:rFonts w:eastAsia="Calibri"/>
          <w:color w:val="000000"/>
          <w:sz w:val="24"/>
          <w:szCs w:val="24"/>
          <w:lang w:val="uk-UA"/>
        </w:rPr>
        <w:t>«</w:t>
      </w:r>
      <w:r w:rsidR="00926637">
        <w:rPr>
          <w:rFonts w:eastAsia="Calibri"/>
          <w:color w:val="000000"/>
          <w:sz w:val="24"/>
          <w:szCs w:val="24"/>
          <w:lang w:val="uk-UA"/>
        </w:rPr>
        <w:t>29</w:t>
      </w:r>
      <w:r w:rsidRPr="005179DD">
        <w:rPr>
          <w:rFonts w:eastAsia="Calibri"/>
          <w:color w:val="000000"/>
          <w:sz w:val="24"/>
          <w:szCs w:val="24"/>
          <w:lang w:val="uk-UA"/>
        </w:rPr>
        <w:t>» листопада 202</w:t>
      </w:r>
      <w:r w:rsidR="00C85BAB">
        <w:rPr>
          <w:rFonts w:eastAsia="Calibri"/>
          <w:color w:val="000000"/>
          <w:sz w:val="24"/>
          <w:szCs w:val="24"/>
          <w:lang w:val="uk-UA"/>
        </w:rPr>
        <w:t>3</w:t>
      </w:r>
      <w:r w:rsidRPr="005179DD">
        <w:rPr>
          <w:rFonts w:eastAsia="Calibri"/>
          <w:color w:val="000000"/>
          <w:sz w:val="24"/>
          <w:szCs w:val="24"/>
          <w:lang w:val="uk-UA"/>
        </w:rPr>
        <w:t xml:space="preserve"> року</w:t>
      </w:r>
    </w:p>
    <w:p w14:paraId="2F7AAB65" w14:textId="77777777" w:rsidR="00605A15" w:rsidRPr="005179DD" w:rsidRDefault="00605A15" w:rsidP="00605A15">
      <w:pPr>
        <w:jc w:val="left"/>
        <w:rPr>
          <w:rFonts w:eastAsia="Times New Roman"/>
          <w:lang w:val="uk-UA"/>
        </w:rPr>
      </w:pPr>
    </w:p>
    <w:tbl>
      <w:tblPr>
        <w:tblW w:w="4937" w:type="pct"/>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386"/>
      </w:tblGrid>
      <w:tr w:rsidR="00605A15" w:rsidRPr="005179DD" w14:paraId="6B85A873" w14:textId="77777777" w:rsidTr="001D0F0D">
        <w:trPr>
          <w:trHeight w:val="255"/>
        </w:trPr>
        <w:tc>
          <w:tcPr>
            <w:tcW w:w="5000" w:type="pct"/>
            <w:tcBorders>
              <w:top w:val="nil"/>
              <w:left w:val="nil"/>
              <w:bottom w:val="nil"/>
              <w:right w:val="nil"/>
            </w:tcBorders>
            <w:shd w:val="clear" w:color="auto" w:fill="D2EAF1"/>
          </w:tcPr>
          <w:p w14:paraId="100E1205" w14:textId="77777777" w:rsidR="000900F2" w:rsidRPr="005179DD" w:rsidRDefault="000900F2" w:rsidP="000900F2">
            <w:pPr>
              <w:jc w:val="center"/>
              <w:rPr>
                <w:rFonts w:eastAsia="Calibri"/>
                <w:b/>
                <w:lang w:val="uk-UA" w:eastAsia="ru-RU"/>
              </w:rPr>
            </w:pPr>
            <w:r w:rsidRPr="005179DD">
              <w:rPr>
                <w:rFonts w:eastAsia="Calibri"/>
                <w:b/>
                <w:lang w:val="uk-UA" w:eastAsia="ru-RU"/>
              </w:rPr>
              <w:t xml:space="preserve">Департамент освіти і науки Сумської </w:t>
            </w:r>
            <w:bookmarkStart w:id="0" w:name="_Hlk118897777"/>
            <w:r w:rsidRPr="005179DD">
              <w:rPr>
                <w:rFonts w:eastAsia="Calibri"/>
                <w:b/>
                <w:lang w:val="uk-UA" w:eastAsia="ru-RU"/>
              </w:rPr>
              <w:t>облас</w:t>
            </w:r>
            <w:r w:rsidR="008F3316" w:rsidRPr="005179DD">
              <w:rPr>
                <w:rFonts w:eastAsia="Calibri"/>
                <w:b/>
                <w:lang w:val="uk-UA" w:eastAsia="ru-RU"/>
              </w:rPr>
              <w:t>ної</w:t>
            </w:r>
            <w:r w:rsidRPr="005179DD">
              <w:rPr>
                <w:rFonts w:eastAsia="Calibri"/>
                <w:b/>
                <w:lang w:val="uk-UA" w:eastAsia="ru-RU"/>
              </w:rPr>
              <w:t xml:space="preserve"> державної адміністрації</w:t>
            </w:r>
            <w:bookmarkEnd w:id="0"/>
          </w:p>
          <w:p w14:paraId="06D5F282" w14:textId="77777777" w:rsidR="00605A15" w:rsidRPr="005179DD" w:rsidRDefault="00605A15" w:rsidP="003225CD">
            <w:pPr>
              <w:jc w:val="center"/>
              <w:rPr>
                <w:rFonts w:eastAsia="Calibri"/>
                <w:i/>
                <w:sz w:val="20"/>
                <w:szCs w:val="20"/>
                <w:lang w:val="uk-UA" w:eastAsia="ru-RU"/>
              </w:rPr>
            </w:pPr>
            <w:r w:rsidRPr="005179DD">
              <w:rPr>
                <w:rFonts w:eastAsia="Calibri"/>
                <w:i/>
                <w:sz w:val="20"/>
                <w:szCs w:val="20"/>
                <w:lang w:val="uk-UA" w:eastAsia="ru-RU"/>
              </w:rPr>
              <w:t>__________________________________________________________________</w:t>
            </w:r>
          </w:p>
          <w:p w14:paraId="58C50A8A" w14:textId="77777777" w:rsidR="00605A15" w:rsidRPr="005179DD" w:rsidRDefault="00605A15" w:rsidP="003225CD">
            <w:pPr>
              <w:jc w:val="center"/>
              <w:rPr>
                <w:rFonts w:eastAsia="Calibri"/>
                <w:i/>
                <w:sz w:val="22"/>
                <w:szCs w:val="22"/>
                <w:lang w:val="uk-UA" w:eastAsia="ru-RU"/>
              </w:rPr>
            </w:pPr>
            <w:r w:rsidRPr="005179DD">
              <w:rPr>
                <w:rFonts w:eastAsia="Calibri"/>
                <w:i/>
                <w:sz w:val="22"/>
                <w:szCs w:val="22"/>
                <w:lang w:val="uk-UA" w:eastAsia="ru-RU"/>
              </w:rPr>
              <w:t>(назва державного органу/установи)</w:t>
            </w:r>
          </w:p>
          <w:p w14:paraId="1A323B82" w14:textId="77777777" w:rsidR="00605A15" w:rsidRPr="005179DD" w:rsidRDefault="00605A15" w:rsidP="003225CD">
            <w:pPr>
              <w:widowControl w:val="0"/>
              <w:autoSpaceDE w:val="0"/>
              <w:autoSpaceDN w:val="0"/>
              <w:adjustRightInd w:val="0"/>
              <w:spacing w:line="237" w:lineRule="auto"/>
              <w:jc w:val="center"/>
              <w:rPr>
                <w:rFonts w:eastAsia="Calibri"/>
                <w:lang w:val="uk-UA" w:eastAsia="uk-UA"/>
              </w:rPr>
            </w:pPr>
          </w:p>
          <w:p w14:paraId="1421A8DF" w14:textId="77777777" w:rsidR="00605A15" w:rsidRPr="005179DD" w:rsidRDefault="00605A15" w:rsidP="003225CD">
            <w:pPr>
              <w:widowControl w:val="0"/>
              <w:autoSpaceDE w:val="0"/>
              <w:autoSpaceDN w:val="0"/>
              <w:adjustRightInd w:val="0"/>
              <w:spacing w:line="237" w:lineRule="auto"/>
              <w:jc w:val="center"/>
              <w:rPr>
                <w:rFonts w:eastAsia="Calibri"/>
                <w:lang w:val="uk-UA" w:eastAsia="uk-UA"/>
              </w:rPr>
            </w:pPr>
          </w:p>
          <w:p w14:paraId="6A5820CA" w14:textId="77777777" w:rsidR="00DC7A84" w:rsidRPr="005179DD" w:rsidRDefault="00DC7A84" w:rsidP="003225CD">
            <w:pPr>
              <w:widowControl w:val="0"/>
              <w:autoSpaceDE w:val="0"/>
              <w:autoSpaceDN w:val="0"/>
              <w:adjustRightInd w:val="0"/>
              <w:spacing w:line="237" w:lineRule="auto"/>
              <w:jc w:val="center"/>
              <w:rPr>
                <w:rFonts w:eastAsia="Calibri"/>
                <w:lang w:val="uk-UA" w:eastAsia="uk-UA"/>
              </w:rPr>
            </w:pPr>
          </w:p>
          <w:p w14:paraId="51EEE4E9" w14:textId="77777777" w:rsidR="00DC7A84" w:rsidRPr="005179DD" w:rsidRDefault="00DC7A84" w:rsidP="003225CD">
            <w:pPr>
              <w:widowControl w:val="0"/>
              <w:autoSpaceDE w:val="0"/>
              <w:autoSpaceDN w:val="0"/>
              <w:adjustRightInd w:val="0"/>
              <w:spacing w:line="237" w:lineRule="auto"/>
              <w:jc w:val="center"/>
              <w:rPr>
                <w:rFonts w:eastAsia="Calibri"/>
                <w:lang w:val="uk-UA" w:eastAsia="uk-UA"/>
              </w:rPr>
            </w:pPr>
          </w:p>
          <w:p w14:paraId="54D09E54" w14:textId="77777777" w:rsidR="00605A15" w:rsidRPr="005179DD" w:rsidRDefault="00605A15" w:rsidP="003225CD">
            <w:pPr>
              <w:widowControl w:val="0"/>
              <w:autoSpaceDE w:val="0"/>
              <w:autoSpaceDN w:val="0"/>
              <w:adjustRightInd w:val="0"/>
              <w:spacing w:line="237" w:lineRule="auto"/>
              <w:jc w:val="center"/>
              <w:rPr>
                <w:rFonts w:eastAsia="Times New Roman"/>
                <w:b/>
                <w:bCs/>
                <w:lang w:val="uk-UA" w:eastAsia="ru-RU"/>
              </w:rPr>
            </w:pPr>
            <w:r w:rsidRPr="005179DD">
              <w:rPr>
                <w:rFonts w:eastAsia="Calibri"/>
                <w:b/>
                <w:lang w:val="uk-UA" w:eastAsia="uk-UA"/>
              </w:rPr>
              <w:t>ПЛАН</w:t>
            </w:r>
            <w:r w:rsidRPr="005179DD">
              <w:rPr>
                <w:rFonts w:eastAsia="Times New Roman"/>
                <w:b/>
                <w:bCs/>
                <w:lang w:val="uk-UA" w:eastAsia="ru-RU"/>
              </w:rPr>
              <w:t xml:space="preserve"> </w:t>
            </w:r>
            <w:r w:rsidRPr="005179DD">
              <w:rPr>
                <w:rFonts w:eastAsia="Calibri"/>
                <w:b/>
                <w:lang w:val="uk-UA" w:eastAsia="uk-UA"/>
              </w:rPr>
              <w:t>ДІЯЛЬНОСТІ З ВНУТРІШНЬОГО АУДИТУ</w:t>
            </w:r>
          </w:p>
          <w:p w14:paraId="6256D4A1" w14:textId="067637E5" w:rsidR="00605A15" w:rsidRPr="005179DD" w:rsidRDefault="00605A15" w:rsidP="003225CD">
            <w:pPr>
              <w:widowControl w:val="0"/>
              <w:autoSpaceDE w:val="0"/>
              <w:autoSpaceDN w:val="0"/>
              <w:adjustRightInd w:val="0"/>
              <w:jc w:val="center"/>
              <w:rPr>
                <w:rFonts w:eastAsia="Calibri"/>
                <w:b/>
                <w:sz w:val="32"/>
                <w:szCs w:val="32"/>
                <w:lang w:val="uk-UA" w:eastAsia="uk-UA"/>
              </w:rPr>
            </w:pPr>
            <w:r w:rsidRPr="005179DD">
              <w:rPr>
                <w:rFonts w:eastAsia="Calibri"/>
                <w:b/>
                <w:lang w:val="uk-UA" w:eastAsia="uk-UA"/>
              </w:rPr>
              <w:t>на 202</w:t>
            </w:r>
            <w:r w:rsidR="00C85BAB">
              <w:rPr>
                <w:rFonts w:eastAsia="Calibri"/>
                <w:b/>
                <w:lang w:val="uk-UA" w:eastAsia="uk-UA"/>
              </w:rPr>
              <w:t>4</w:t>
            </w:r>
            <w:r w:rsidRPr="005179DD">
              <w:rPr>
                <w:rFonts w:eastAsia="Calibri"/>
                <w:b/>
                <w:lang w:val="uk-UA" w:eastAsia="uk-UA"/>
              </w:rPr>
              <w:t xml:space="preserve"> – 202</w:t>
            </w:r>
            <w:r w:rsidR="00C85BAB">
              <w:rPr>
                <w:rFonts w:eastAsia="Calibri"/>
                <w:b/>
                <w:lang w:val="uk-UA" w:eastAsia="uk-UA"/>
              </w:rPr>
              <w:t>6</w:t>
            </w:r>
            <w:r w:rsidRPr="005179DD">
              <w:rPr>
                <w:rFonts w:eastAsia="Calibri"/>
                <w:b/>
                <w:lang w:val="uk-UA" w:eastAsia="uk-UA"/>
              </w:rPr>
              <w:t xml:space="preserve"> роки</w:t>
            </w:r>
          </w:p>
          <w:p w14:paraId="382815B5" w14:textId="77777777" w:rsidR="00605A15" w:rsidRPr="005179DD" w:rsidRDefault="00605A15" w:rsidP="003225CD">
            <w:pPr>
              <w:widowControl w:val="0"/>
              <w:autoSpaceDE w:val="0"/>
              <w:autoSpaceDN w:val="0"/>
              <w:adjustRightInd w:val="0"/>
              <w:jc w:val="center"/>
              <w:rPr>
                <w:rFonts w:eastAsia="Times New Roman"/>
                <w:bCs/>
                <w:lang w:val="uk-UA" w:eastAsia="ru-RU"/>
              </w:rPr>
            </w:pPr>
          </w:p>
          <w:p w14:paraId="74D585D6" w14:textId="77777777" w:rsidR="00605A15" w:rsidRPr="005179DD" w:rsidRDefault="00605A15" w:rsidP="003225CD">
            <w:pPr>
              <w:widowControl w:val="0"/>
              <w:autoSpaceDE w:val="0"/>
              <w:autoSpaceDN w:val="0"/>
              <w:adjustRightInd w:val="0"/>
              <w:jc w:val="center"/>
              <w:rPr>
                <w:rFonts w:eastAsia="Times New Roman"/>
                <w:bCs/>
                <w:lang w:val="uk-UA" w:eastAsia="ru-RU"/>
              </w:rPr>
            </w:pPr>
          </w:p>
          <w:p w14:paraId="3E7C4EB7" w14:textId="77777777" w:rsidR="00DC7A84" w:rsidRPr="005179DD" w:rsidRDefault="00DC7A84" w:rsidP="003225CD">
            <w:pPr>
              <w:widowControl w:val="0"/>
              <w:autoSpaceDE w:val="0"/>
              <w:autoSpaceDN w:val="0"/>
              <w:adjustRightInd w:val="0"/>
              <w:jc w:val="center"/>
              <w:rPr>
                <w:rFonts w:eastAsia="Times New Roman"/>
                <w:bCs/>
                <w:lang w:val="uk-UA" w:eastAsia="ru-RU"/>
              </w:rPr>
            </w:pPr>
          </w:p>
          <w:p w14:paraId="41E49294" w14:textId="77777777" w:rsidR="00213DC3" w:rsidRPr="005179DD" w:rsidRDefault="00213DC3" w:rsidP="003225CD">
            <w:pPr>
              <w:widowControl w:val="0"/>
              <w:autoSpaceDE w:val="0"/>
              <w:autoSpaceDN w:val="0"/>
              <w:adjustRightInd w:val="0"/>
              <w:jc w:val="center"/>
              <w:rPr>
                <w:rFonts w:eastAsia="Times New Roman"/>
                <w:bCs/>
                <w:lang w:val="uk-UA" w:eastAsia="ru-RU"/>
              </w:rPr>
            </w:pPr>
          </w:p>
          <w:p w14:paraId="78D81845" w14:textId="77777777" w:rsidR="00605A15" w:rsidRPr="005179DD" w:rsidRDefault="00605A15" w:rsidP="003225CD">
            <w:pPr>
              <w:widowControl w:val="0"/>
              <w:autoSpaceDE w:val="0"/>
              <w:autoSpaceDN w:val="0"/>
              <w:adjustRightInd w:val="0"/>
              <w:jc w:val="center"/>
              <w:rPr>
                <w:rFonts w:eastAsia="Times New Roman"/>
                <w:bCs/>
                <w:lang w:val="uk-UA" w:eastAsia="ru-RU"/>
              </w:rPr>
            </w:pPr>
          </w:p>
          <w:p w14:paraId="15280D79" w14:textId="77777777" w:rsidR="003225CD" w:rsidRPr="005179DD" w:rsidRDefault="003225CD" w:rsidP="003225CD">
            <w:pPr>
              <w:widowControl w:val="0"/>
              <w:autoSpaceDE w:val="0"/>
              <w:autoSpaceDN w:val="0"/>
              <w:adjustRightInd w:val="0"/>
              <w:jc w:val="center"/>
              <w:rPr>
                <w:rFonts w:eastAsia="Times New Roman"/>
                <w:bCs/>
                <w:lang w:val="uk-UA" w:eastAsia="ru-RU"/>
              </w:rPr>
            </w:pPr>
          </w:p>
          <w:p w14:paraId="3C999EEB" w14:textId="77777777" w:rsidR="003225CD" w:rsidRPr="005179DD" w:rsidRDefault="003225CD" w:rsidP="003225CD">
            <w:pPr>
              <w:widowControl w:val="0"/>
              <w:autoSpaceDE w:val="0"/>
              <w:autoSpaceDN w:val="0"/>
              <w:adjustRightInd w:val="0"/>
              <w:jc w:val="center"/>
              <w:rPr>
                <w:rFonts w:eastAsia="Times New Roman"/>
                <w:bCs/>
                <w:lang w:val="uk-UA" w:eastAsia="ru-RU"/>
              </w:rPr>
            </w:pPr>
          </w:p>
          <w:p w14:paraId="6C726D8B" w14:textId="77777777" w:rsidR="00605A15" w:rsidRPr="005179DD" w:rsidRDefault="00605A15" w:rsidP="003225CD">
            <w:pPr>
              <w:widowControl w:val="0"/>
              <w:autoSpaceDE w:val="0"/>
              <w:autoSpaceDN w:val="0"/>
              <w:adjustRightInd w:val="0"/>
              <w:jc w:val="center"/>
              <w:rPr>
                <w:rFonts w:eastAsia="Times New Roman"/>
                <w:bCs/>
                <w:lang w:val="uk-UA" w:eastAsia="ru-RU"/>
              </w:rPr>
            </w:pPr>
          </w:p>
          <w:p w14:paraId="7CE154F8" w14:textId="77777777" w:rsidR="00605A15" w:rsidRPr="005179DD" w:rsidRDefault="00605A15" w:rsidP="00605A15">
            <w:pPr>
              <w:widowControl w:val="0"/>
              <w:autoSpaceDE w:val="0"/>
              <w:autoSpaceDN w:val="0"/>
              <w:adjustRightInd w:val="0"/>
              <w:spacing w:before="120" w:after="120"/>
              <w:jc w:val="center"/>
              <w:rPr>
                <w:rFonts w:eastAsia="Times New Roman"/>
                <w:bCs/>
                <w:sz w:val="24"/>
                <w:szCs w:val="24"/>
                <w:lang w:val="uk-UA" w:eastAsia="ru-RU"/>
              </w:rPr>
            </w:pPr>
          </w:p>
        </w:tc>
      </w:tr>
    </w:tbl>
    <w:p w14:paraId="019C3573" w14:textId="77777777" w:rsidR="00746523" w:rsidRPr="005179DD" w:rsidRDefault="00746523">
      <w:pPr>
        <w:rPr>
          <w:lang w:val="uk-UA"/>
        </w:rPr>
      </w:pPr>
      <w:r w:rsidRPr="005179DD">
        <w:rPr>
          <w:lang w:val="uk-UA"/>
        </w:rPr>
        <w:br w:type="page"/>
      </w:r>
    </w:p>
    <w:tbl>
      <w:tblPr>
        <w:tblW w:w="4937" w:type="pct"/>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386"/>
      </w:tblGrid>
      <w:tr w:rsidR="008128C5" w:rsidRPr="005179DD" w14:paraId="05A1DD09" w14:textId="77777777" w:rsidTr="001D0F0D">
        <w:trPr>
          <w:trHeight w:val="255"/>
        </w:trPr>
        <w:tc>
          <w:tcPr>
            <w:tcW w:w="5000" w:type="pct"/>
            <w:tcBorders>
              <w:top w:val="nil"/>
              <w:left w:val="nil"/>
              <w:bottom w:val="nil"/>
              <w:right w:val="nil"/>
            </w:tcBorders>
            <w:shd w:val="clear" w:color="auto" w:fill="D2EAF1"/>
          </w:tcPr>
          <w:p w14:paraId="60BB1F05" w14:textId="77777777" w:rsidR="008128C5" w:rsidRPr="005179DD" w:rsidRDefault="008128C5" w:rsidP="00961D76">
            <w:pPr>
              <w:widowControl w:val="0"/>
              <w:autoSpaceDE w:val="0"/>
              <w:autoSpaceDN w:val="0"/>
              <w:adjustRightInd w:val="0"/>
              <w:spacing w:before="120" w:after="120"/>
              <w:jc w:val="left"/>
              <w:rPr>
                <w:rFonts w:eastAsia="Times New Roman"/>
                <w:bCs/>
                <w:sz w:val="24"/>
                <w:szCs w:val="24"/>
                <w:lang w:val="uk-UA"/>
              </w:rPr>
            </w:pPr>
            <w:r w:rsidRPr="005179DD">
              <w:rPr>
                <w:rFonts w:eastAsia="Times New Roman"/>
                <w:sz w:val="24"/>
                <w:szCs w:val="24"/>
                <w:lang w:val="uk-UA"/>
              </w:rPr>
              <w:lastRenderedPageBreak/>
              <w:br w:type="page"/>
            </w:r>
            <w:r w:rsidRPr="005179DD">
              <w:rPr>
                <w:rFonts w:eastAsia="Calibri"/>
                <w:sz w:val="24"/>
                <w:szCs w:val="24"/>
                <w:lang w:val="uk-UA"/>
              </w:rPr>
              <w:br w:type="page"/>
            </w:r>
            <w:r w:rsidRPr="005179DD">
              <w:rPr>
                <w:rFonts w:eastAsia="Calibri"/>
                <w:b/>
                <w:sz w:val="24"/>
                <w:szCs w:val="24"/>
                <w:lang w:val="uk-UA" w:eastAsia="uk-UA"/>
              </w:rPr>
              <w:t>І. МЕТА (МІСІЯ) ВНУТРІШНЬОГО АУДИТУ</w:t>
            </w:r>
          </w:p>
        </w:tc>
      </w:tr>
    </w:tbl>
    <w:p w14:paraId="2DA95586" w14:textId="77777777" w:rsidR="000900F2" w:rsidRPr="005179DD" w:rsidRDefault="008128C5"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Мета (місія) внутрішнього аудиту –</w:t>
      </w:r>
      <w:r w:rsidR="000900F2" w:rsidRPr="005179DD">
        <w:rPr>
          <w:rFonts w:eastAsia="Times New Roman"/>
          <w:sz w:val="24"/>
          <w:szCs w:val="24"/>
          <w:lang w:val="uk-UA"/>
        </w:rPr>
        <w:t xml:space="preserve"> сприяти Департаменту освіти і науки Сумської обласної державної адміністрації в досягненні визначених цілей шляхом здійснення внутрішніх аудитів (із застосуванням систематичного, послідовного та ризик-орієнтованого підходу до оцінки об’єкта внутрішнього аудиту) та надання </w:t>
      </w:r>
      <w:r w:rsidR="0079207A">
        <w:rPr>
          <w:rFonts w:eastAsia="Times New Roman"/>
          <w:sz w:val="24"/>
          <w:szCs w:val="24"/>
          <w:lang w:val="uk-UA"/>
        </w:rPr>
        <w:t>керівнику</w:t>
      </w:r>
      <w:r w:rsidR="000900F2" w:rsidRPr="005179DD">
        <w:rPr>
          <w:rFonts w:eastAsia="Times New Roman"/>
          <w:sz w:val="24"/>
          <w:szCs w:val="24"/>
          <w:lang w:val="uk-UA"/>
        </w:rPr>
        <w:t xml:space="preserve"> Департаменту освіти і науки Сумської обласної державної адміністрації</w:t>
      </w:r>
      <w:r w:rsidR="0079207A">
        <w:rPr>
          <w:rFonts w:eastAsia="Times New Roman"/>
          <w:sz w:val="24"/>
          <w:szCs w:val="24"/>
          <w:lang w:val="uk-UA"/>
        </w:rPr>
        <w:t>,</w:t>
      </w:r>
      <w:r w:rsidR="000900F2" w:rsidRPr="005179DD">
        <w:rPr>
          <w:rFonts w:eastAsia="Times New Roman"/>
          <w:sz w:val="24"/>
          <w:szCs w:val="24"/>
          <w:lang w:val="uk-UA"/>
        </w:rPr>
        <w:t xml:space="preserve"> </w:t>
      </w:r>
      <w:r w:rsidR="0079207A" w:rsidRPr="0079207A">
        <w:rPr>
          <w:rFonts w:eastAsia="Times New Roman"/>
          <w:sz w:val="24"/>
          <w:szCs w:val="24"/>
          <w:lang w:val="uk-UA"/>
        </w:rPr>
        <w:t>установ та організацій, що належать до сфери його управління</w:t>
      </w:r>
      <w:r w:rsidR="0079207A">
        <w:rPr>
          <w:rFonts w:eastAsia="Times New Roman"/>
          <w:sz w:val="24"/>
          <w:szCs w:val="24"/>
          <w:lang w:val="uk-UA"/>
        </w:rPr>
        <w:t>,</w:t>
      </w:r>
      <w:r w:rsidR="0079207A" w:rsidRPr="0079207A">
        <w:rPr>
          <w:rFonts w:eastAsia="Times New Roman"/>
          <w:sz w:val="24"/>
          <w:szCs w:val="24"/>
          <w:lang w:val="uk-UA"/>
        </w:rPr>
        <w:t xml:space="preserve"> </w:t>
      </w:r>
      <w:r w:rsidR="000900F2" w:rsidRPr="005179DD">
        <w:rPr>
          <w:rFonts w:eastAsia="Times New Roman"/>
          <w:sz w:val="24"/>
          <w:szCs w:val="24"/>
          <w:lang w:val="uk-UA"/>
        </w:rPr>
        <w:t xml:space="preserve">незалежних і об’єктивних висновків та рекомендацій, які допомагають у: </w:t>
      </w:r>
    </w:p>
    <w:p w14:paraId="5442B272" w14:textId="77777777" w:rsidR="000900F2" w:rsidRPr="005179DD" w:rsidRDefault="000900F2"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 xml:space="preserve">підвищенні ефективності та результативності системи внутрішнього контролю, у тому числі процесів управління ризиками, удосконаленні системи управління; </w:t>
      </w:r>
    </w:p>
    <w:p w14:paraId="1DC4A52B" w14:textId="77777777" w:rsidR="000900F2" w:rsidRPr="005179DD" w:rsidRDefault="000900F2"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поліпшенні політик і процедур, які забезпечують запобігання фактам незаконного, неефективного та нерезультативного використання фінансових та матеріальних ресурсів, виникненню помилок чи інших недоліків у діяльності Департаменту освіти і науки Сумської обласної державної адміністрації, установ та організацій, що належать до сфери його управління;</w:t>
      </w:r>
    </w:p>
    <w:p w14:paraId="1C012FBA" w14:textId="77777777" w:rsidR="000900F2" w:rsidRPr="005179DD" w:rsidRDefault="000900F2"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 xml:space="preserve">посиленні підзвітності та підвищенні ефективності діяльності Департаменту освіти і науки Сумської обласної державної адміністрації, установ та організацій, що належать до сфери його управління; </w:t>
      </w:r>
    </w:p>
    <w:p w14:paraId="7490A286" w14:textId="77777777" w:rsidR="008128C5" w:rsidRPr="005179DD" w:rsidRDefault="000900F2" w:rsidP="000900F2">
      <w:pPr>
        <w:autoSpaceDE w:val="0"/>
        <w:autoSpaceDN w:val="0"/>
        <w:adjustRightInd w:val="0"/>
        <w:spacing w:before="120" w:after="120"/>
        <w:ind w:firstLine="567"/>
        <w:rPr>
          <w:rFonts w:eastAsia="Times New Roman"/>
          <w:sz w:val="24"/>
          <w:szCs w:val="24"/>
          <w:lang w:val="uk-UA"/>
        </w:rPr>
      </w:pPr>
      <w:r w:rsidRPr="005179DD">
        <w:rPr>
          <w:rFonts w:eastAsia="Times New Roman"/>
          <w:sz w:val="24"/>
          <w:szCs w:val="24"/>
          <w:lang w:val="uk-UA"/>
        </w:rPr>
        <w:t>розвитку доброчесності через поступовий розвиток культури етичної поведінки, заснованої на дотриманні етичних цінностей</w:t>
      </w:r>
      <w:r w:rsidR="008F3316" w:rsidRPr="005179DD">
        <w:rPr>
          <w:rFonts w:eastAsia="Times New Roman"/>
          <w:sz w:val="24"/>
          <w:szCs w:val="24"/>
          <w:lang w:val="uk-UA"/>
        </w:rPr>
        <w:t>.</w:t>
      </w:r>
    </w:p>
    <w:p w14:paraId="6BB7D21B" w14:textId="77777777" w:rsidR="008718B3" w:rsidRPr="005179DD" w:rsidRDefault="008718B3" w:rsidP="0026729D">
      <w:pPr>
        <w:tabs>
          <w:tab w:val="left" w:pos="284"/>
          <w:tab w:val="left" w:pos="709"/>
          <w:tab w:val="left" w:pos="851"/>
        </w:tabs>
        <w:autoSpaceDE w:val="0"/>
        <w:autoSpaceDN w:val="0"/>
        <w:adjustRightInd w:val="0"/>
        <w:spacing w:after="120"/>
        <w:ind w:firstLine="567"/>
        <w:rPr>
          <w:rFonts w:eastAsia="Times New Roman"/>
          <w:lang w:val="uk-UA"/>
        </w:rPr>
      </w:pPr>
      <w:r w:rsidRPr="005179DD">
        <w:rPr>
          <w:rFonts w:eastAsia="Times New Roman"/>
          <w:lang w:val="uk-UA"/>
        </w:rPr>
        <w:br w:type="page"/>
      </w:r>
    </w:p>
    <w:tbl>
      <w:tblPr>
        <w:tblW w:w="4937" w:type="pct"/>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386"/>
      </w:tblGrid>
      <w:tr w:rsidR="00677D5B" w:rsidRPr="005179DD" w14:paraId="6F9E003F" w14:textId="77777777" w:rsidTr="001D0F0D">
        <w:trPr>
          <w:trHeight w:val="255"/>
        </w:trPr>
        <w:tc>
          <w:tcPr>
            <w:tcW w:w="5000" w:type="pct"/>
            <w:tcBorders>
              <w:top w:val="nil"/>
              <w:left w:val="nil"/>
              <w:bottom w:val="nil"/>
              <w:right w:val="nil"/>
            </w:tcBorders>
            <w:shd w:val="clear" w:color="auto" w:fill="D2EAF1"/>
          </w:tcPr>
          <w:p w14:paraId="06045783" w14:textId="77777777" w:rsidR="00677D5B" w:rsidRPr="005179DD" w:rsidRDefault="00677D5B" w:rsidP="00961D76">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ІІ. ПІДХОДИ ДО ПЛАНУВАННЯ ДІЯЛЬНОСТІ З ВНУТРІШНЬОГО АУДИТУ</w:t>
            </w:r>
          </w:p>
        </w:tc>
      </w:tr>
    </w:tbl>
    <w:p w14:paraId="1B7C71EA" w14:textId="77777777" w:rsidR="00677D5B" w:rsidRPr="005179DD" w:rsidRDefault="00677D5B" w:rsidP="00677D5B">
      <w:pPr>
        <w:autoSpaceDE w:val="0"/>
        <w:autoSpaceDN w:val="0"/>
        <w:adjustRightInd w:val="0"/>
        <w:spacing w:before="120" w:after="120"/>
        <w:ind w:firstLine="567"/>
        <w:rPr>
          <w:rFonts w:eastAsia="Calibri"/>
          <w:sz w:val="24"/>
          <w:szCs w:val="24"/>
          <w:lang w:val="uk-UA"/>
        </w:rPr>
      </w:pPr>
      <w:r w:rsidRPr="005179DD">
        <w:rPr>
          <w:rFonts w:eastAsia="Calibri"/>
          <w:sz w:val="24"/>
          <w:szCs w:val="24"/>
          <w:lang w:val="uk-UA"/>
        </w:rPr>
        <w:t xml:space="preserve">Під час планування діяльності з внутрішнього аудиту враховано визначені законодавством ключові підходи, а саме: </w:t>
      </w:r>
    </w:p>
    <w:p w14:paraId="102AEFC2" w14:textId="77777777"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визначення пріоритетів та результатів діяльності працівником, відповідальним за здійснення внутрішнього аудиту, на наступні три роки;</w:t>
      </w:r>
    </w:p>
    <w:p w14:paraId="5A3C9F78" w14:textId="77777777"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формування стратегічних цілей та завдань внутрішнього аудиту з урахуванням стратегії (пріоритетів) та цілей діяльності Департаменту освіти і науки Сумської облдержадміністрації;</w:t>
      </w:r>
    </w:p>
    <w:p w14:paraId="62BEAF0F" w14:textId="77777777"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щорічне визначення завдань внутрішнього аудиту на наступний календарний рік з урахуванням визначених пріоритетів та результатів діяльності на відповідний трирічний період;</w:t>
      </w:r>
    </w:p>
    <w:p w14:paraId="484EC4F1" w14:textId="77777777" w:rsidR="00D1050C" w:rsidRPr="005179DD" w:rsidRDefault="002F6C58" w:rsidP="00D1050C">
      <w:pPr>
        <w:autoSpaceDE w:val="0"/>
        <w:autoSpaceDN w:val="0"/>
        <w:adjustRightInd w:val="0"/>
        <w:spacing w:after="60"/>
        <w:ind w:firstLine="567"/>
        <w:rPr>
          <w:sz w:val="24"/>
          <w:szCs w:val="24"/>
          <w:lang w:val="uk-UA"/>
        </w:rPr>
      </w:pPr>
      <w:r w:rsidRPr="005179DD">
        <w:rPr>
          <w:sz w:val="24"/>
          <w:szCs w:val="24"/>
          <w:lang w:val="uk-UA"/>
        </w:rPr>
        <w:t xml:space="preserve">з’ясування та врахування думки директора </w:t>
      </w:r>
      <w:bookmarkStart w:id="1" w:name="_Hlk119311669"/>
      <w:r w:rsidRPr="005179DD">
        <w:rPr>
          <w:sz w:val="24"/>
          <w:szCs w:val="24"/>
          <w:lang w:val="uk-UA"/>
        </w:rPr>
        <w:t xml:space="preserve">Департаменту освіти і науки Сумської обласної державної адміністрації </w:t>
      </w:r>
      <w:bookmarkEnd w:id="1"/>
      <w:r w:rsidRPr="005179DD">
        <w:rPr>
          <w:sz w:val="24"/>
          <w:szCs w:val="24"/>
          <w:lang w:val="uk-UA"/>
        </w:rPr>
        <w:t>щодо ризикових сфер діяльності Департаменту освіти і науки Сумської обласної державної адміністрації з метою правильності формулювання аудиторської думки про ризики</w:t>
      </w:r>
      <w:r w:rsidR="00D1050C" w:rsidRPr="005179DD">
        <w:rPr>
          <w:sz w:val="24"/>
          <w:szCs w:val="24"/>
          <w:lang w:val="uk-UA"/>
        </w:rPr>
        <w:t>;</w:t>
      </w:r>
    </w:p>
    <w:p w14:paraId="10E61A02" w14:textId="77777777"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 xml:space="preserve">визначення ризикових сфер, які будуть досліджуватися впродовж наступних трьох років, за результатами оцінки ризиків та аналізу пропозицій відповідальних за діяльність осіб (після консультацій з відповідальними за діяльність особами щодо проблемних питань та ризиків, які впливають на досягнення цілей діяльності </w:t>
      </w:r>
      <w:r w:rsidR="005A4AAD" w:rsidRPr="005179DD">
        <w:rPr>
          <w:sz w:val="24"/>
          <w:szCs w:val="24"/>
          <w:lang w:val="uk-UA"/>
        </w:rPr>
        <w:t>Департаменту освіти і науки Сумської обласної державної адміністрації</w:t>
      </w:r>
      <w:r w:rsidR="00FC4DA4">
        <w:rPr>
          <w:sz w:val="24"/>
          <w:szCs w:val="24"/>
          <w:lang w:val="uk-UA"/>
        </w:rPr>
        <w:t>,</w:t>
      </w:r>
      <w:r w:rsidR="00FC4DA4" w:rsidRPr="00FC4DA4">
        <w:rPr>
          <w:lang w:val="uk-UA"/>
        </w:rPr>
        <w:t xml:space="preserve"> </w:t>
      </w:r>
      <w:r w:rsidR="00FC4DA4" w:rsidRPr="00FC4DA4">
        <w:rPr>
          <w:sz w:val="24"/>
          <w:szCs w:val="24"/>
          <w:lang w:val="uk-UA"/>
        </w:rPr>
        <w:t>установ та організацій, що належать до сфери його управління</w:t>
      </w:r>
      <w:r w:rsidR="005A4AAD" w:rsidRPr="005179DD">
        <w:rPr>
          <w:sz w:val="24"/>
          <w:szCs w:val="24"/>
          <w:lang w:val="uk-UA"/>
        </w:rPr>
        <w:t>)</w:t>
      </w:r>
      <w:r w:rsidRPr="005179DD">
        <w:rPr>
          <w:sz w:val="24"/>
          <w:szCs w:val="24"/>
          <w:lang w:val="uk-UA"/>
        </w:rPr>
        <w:t>;</w:t>
      </w:r>
    </w:p>
    <w:p w14:paraId="66808B00" w14:textId="77777777"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 xml:space="preserve">результати щорічного проведення оцінки ризиків та здійснення ризик-орієнтованого відбору об’єктів внутрішнього аудиту з метою перегляду (актуалізації) ризикових сфер та пріоритетних об’єктів внутрішнього аудиту, визначених для дослідження протягом трирічного планового періоду (зокрема, передбачають врахування ступеня зрілості системи управління ризиками у діяльності </w:t>
      </w:r>
      <w:r w:rsidR="0042137C" w:rsidRPr="005179DD">
        <w:rPr>
          <w:sz w:val="24"/>
          <w:szCs w:val="24"/>
          <w:lang w:val="uk-UA"/>
        </w:rPr>
        <w:t>Департаменту освіти і науки Сумської облдержадміністрації</w:t>
      </w:r>
      <w:r w:rsidRPr="005179DD">
        <w:rPr>
          <w:sz w:val="24"/>
          <w:szCs w:val="24"/>
          <w:lang w:val="uk-UA"/>
        </w:rPr>
        <w:t>,</w:t>
      </w:r>
      <w:r w:rsidR="00FC4DA4" w:rsidRPr="00FC4DA4">
        <w:rPr>
          <w:lang w:val="uk-UA"/>
        </w:rPr>
        <w:t xml:space="preserve"> </w:t>
      </w:r>
      <w:r w:rsidR="00FC4DA4" w:rsidRPr="00FC4DA4">
        <w:rPr>
          <w:sz w:val="24"/>
          <w:szCs w:val="24"/>
          <w:lang w:val="uk-UA"/>
        </w:rPr>
        <w:t>установ та організацій, що належать до сфери його управління</w:t>
      </w:r>
      <w:r w:rsidR="00FC4DA4">
        <w:rPr>
          <w:sz w:val="24"/>
          <w:szCs w:val="24"/>
          <w:lang w:val="uk-UA"/>
        </w:rPr>
        <w:t>,</w:t>
      </w:r>
      <w:r w:rsidRPr="005179DD">
        <w:rPr>
          <w:sz w:val="24"/>
          <w:szCs w:val="24"/>
          <w:lang w:val="uk-UA"/>
        </w:rPr>
        <w:t xml:space="preserve"> визначення загального результату оцінки ризиків за шкалою «низьких», «середніх» та «високих» оцінок ризику та застосування широкого набору фінансових/нефінансових факторів відбору для здійснення планових внутрішніх аудитів);</w:t>
      </w:r>
    </w:p>
    <w:p w14:paraId="6C617BC1" w14:textId="77777777" w:rsidR="0042137C" w:rsidRPr="005179DD" w:rsidRDefault="0042137C" w:rsidP="00D1050C">
      <w:pPr>
        <w:autoSpaceDE w:val="0"/>
        <w:autoSpaceDN w:val="0"/>
        <w:adjustRightInd w:val="0"/>
        <w:spacing w:after="60"/>
        <w:ind w:firstLine="567"/>
        <w:rPr>
          <w:sz w:val="24"/>
          <w:szCs w:val="24"/>
          <w:lang w:val="uk-UA"/>
        </w:rPr>
      </w:pPr>
      <w:r w:rsidRPr="005179DD">
        <w:rPr>
          <w:sz w:val="24"/>
          <w:szCs w:val="24"/>
          <w:lang w:val="uk-UA"/>
        </w:rPr>
        <w:t>резервування робочого часу не більше 25%, призначеного на проведення внутрішніх аудитів, для здійснення позапланових внутрішніх аудитів за рішенням директора Департаменту освіти і науки Сумської обласної державної адміністрації</w:t>
      </w:r>
      <w:r w:rsidR="00FC4DA4">
        <w:rPr>
          <w:sz w:val="24"/>
          <w:szCs w:val="24"/>
          <w:lang w:val="uk-UA"/>
        </w:rPr>
        <w:t>;</w:t>
      </w:r>
    </w:p>
    <w:p w14:paraId="72D58582" w14:textId="77777777" w:rsidR="00D1050C" w:rsidRPr="005179DD" w:rsidRDefault="00D1050C" w:rsidP="00D1050C">
      <w:pPr>
        <w:autoSpaceDE w:val="0"/>
        <w:autoSpaceDN w:val="0"/>
        <w:adjustRightInd w:val="0"/>
        <w:spacing w:after="60"/>
        <w:ind w:firstLine="567"/>
        <w:rPr>
          <w:sz w:val="24"/>
          <w:szCs w:val="24"/>
          <w:lang w:val="uk-UA"/>
        </w:rPr>
      </w:pPr>
      <w:r w:rsidRPr="005179DD">
        <w:rPr>
          <w:sz w:val="24"/>
          <w:szCs w:val="24"/>
          <w:lang w:val="uk-UA"/>
        </w:rPr>
        <w:t xml:space="preserve">забезпечення </w:t>
      </w:r>
      <w:r w:rsidR="0042137C" w:rsidRPr="005179DD">
        <w:rPr>
          <w:sz w:val="24"/>
          <w:szCs w:val="24"/>
          <w:lang w:val="uk-UA"/>
        </w:rPr>
        <w:t>працівником, відповідальним за здійснення внутрішнього аудиту,</w:t>
      </w:r>
      <w:r w:rsidRPr="005179DD">
        <w:rPr>
          <w:sz w:val="24"/>
          <w:szCs w:val="24"/>
          <w:lang w:val="uk-UA"/>
        </w:rPr>
        <w:t xml:space="preserve"> перегляду та внесення змін до плану діяльності з внутрішнього аудиту </w:t>
      </w:r>
      <w:r w:rsidR="00BB3D2B">
        <w:rPr>
          <w:sz w:val="24"/>
          <w:szCs w:val="24"/>
          <w:lang w:val="uk-UA"/>
        </w:rPr>
        <w:t>в</w:t>
      </w:r>
      <w:r w:rsidRPr="005179DD">
        <w:rPr>
          <w:sz w:val="24"/>
          <w:szCs w:val="24"/>
          <w:lang w:val="uk-UA"/>
        </w:rPr>
        <w:t xml:space="preserve"> разі зміни стратегії (пріоритетів) та цілей діяльності </w:t>
      </w:r>
      <w:r w:rsidR="0042137C" w:rsidRPr="005179DD">
        <w:rPr>
          <w:sz w:val="24"/>
          <w:szCs w:val="24"/>
          <w:lang w:val="uk-UA"/>
        </w:rPr>
        <w:t xml:space="preserve">Департаменту освіти і науки Сумської </w:t>
      </w:r>
      <w:r w:rsidR="00DD2A09" w:rsidRPr="00DD2A09">
        <w:rPr>
          <w:sz w:val="24"/>
          <w:szCs w:val="24"/>
          <w:lang w:val="uk-UA"/>
        </w:rPr>
        <w:t>обласної державної адміністрації</w:t>
      </w:r>
      <w:r w:rsidRPr="005179DD">
        <w:rPr>
          <w:sz w:val="24"/>
          <w:szCs w:val="24"/>
          <w:lang w:val="uk-UA"/>
        </w:rPr>
        <w:t xml:space="preserve">, за результатами проведення (актуалізації) оцінки ризиків та з інших обґрунтованих підстав. </w:t>
      </w:r>
    </w:p>
    <w:p w14:paraId="046FC9BC" w14:textId="77777777" w:rsidR="00B056C8" w:rsidRPr="005179DD" w:rsidRDefault="00B056C8" w:rsidP="008F3316">
      <w:pPr>
        <w:autoSpaceDE w:val="0"/>
        <w:autoSpaceDN w:val="0"/>
        <w:adjustRightInd w:val="0"/>
        <w:spacing w:after="60"/>
        <w:ind w:firstLine="567"/>
        <w:rPr>
          <w:sz w:val="24"/>
          <w:szCs w:val="24"/>
          <w:lang w:val="uk-UA"/>
        </w:rPr>
      </w:pPr>
    </w:p>
    <w:p w14:paraId="4F9AEE5D" w14:textId="77777777" w:rsidR="008718B3" w:rsidRPr="005179DD" w:rsidRDefault="008718B3" w:rsidP="00DE2162">
      <w:pPr>
        <w:autoSpaceDE w:val="0"/>
        <w:autoSpaceDN w:val="0"/>
        <w:adjustRightInd w:val="0"/>
        <w:ind w:firstLine="567"/>
        <w:rPr>
          <w:rFonts w:eastAsia="Times New Roman"/>
          <w:lang w:val="uk-UA"/>
        </w:rPr>
      </w:pPr>
      <w:r w:rsidRPr="005179DD">
        <w:rPr>
          <w:rFonts w:eastAsia="Times New Roman"/>
          <w:lang w:val="uk-UA"/>
        </w:rPr>
        <w:br w:type="page"/>
      </w:r>
    </w:p>
    <w:tbl>
      <w:tblPr>
        <w:tblW w:w="4937" w:type="pct"/>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386"/>
      </w:tblGrid>
      <w:tr w:rsidR="00B055E5" w:rsidRPr="005179DD" w14:paraId="62474C56" w14:textId="77777777" w:rsidTr="001D0F0D">
        <w:trPr>
          <w:trHeight w:val="255"/>
        </w:trPr>
        <w:tc>
          <w:tcPr>
            <w:tcW w:w="5000" w:type="pct"/>
            <w:tcBorders>
              <w:top w:val="nil"/>
              <w:left w:val="nil"/>
              <w:bottom w:val="nil"/>
              <w:right w:val="nil"/>
            </w:tcBorders>
            <w:shd w:val="clear" w:color="auto" w:fill="D2EAF1"/>
          </w:tcPr>
          <w:p w14:paraId="05B7410D" w14:textId="565C889B" w:rsidR="00B055E5" w:rsidRPr="005179DD" w:rsidRDefault="00B055E5" w:rsidP="00961D76">
            <w:pPr>
              <w:widowControl w:val="0"/>
              <w:autoSpaceDE w:val="0"/>
              <w:autoSpaceDN w:val="0"/>
              <w:adjustRightInd w:val="0"/>
              <w:spacing w:before="120" w:after="120"/>
              <w:rPr>
                <w:rFonts w:eastAsia="Times New Roman"/>
                <w:bCs/>
                <w:sz w:val="24"/>
                <w:szCs w:val="24"/>
                <w:lang w:val="uk-UA"/>
              </w:rPr>
            </w:pPr>
            <w:r w:rsidRPr="005179DD">
              <w:rPr>
                <w:rFonts w:eastAsia="Calibri"/>
                <w:b/>
                <w:sz w:val="24"/>
                <w:szCs w:val="24"/>
                <w:lang w:val="uk-UA" w:eastAsia="uk-UA"/>
              </w:rPr>
              <w:lastRenderedPageBreak/>
              <w:t>ІІІ. СТРАТЕГІЧНІ ЦІЛІ, ЗАВДАННЯ ТА КЛЮЧОВІ ПОКАЗНИКИ РЕЗУЛЬТАТИВНОСТІ, ЕФЕКТИВНОСТІ ТА ЯКОСТІ ВНУТРІШНЬОГО АУДИТУ НА 202</w:t>
            </w:r>
            <w:r w:rsidR="00A547AA">
              <w:rPr>
                <w:rFonts w:eastAsia="Calibri"/>
                <w:b/>
                <w:sz w:val="24"/>
                <w:szCs w:val="24"/>
                <w:lang w:val="uk-UA" w:eastAsia="uk-UA"/>
              </w:rPr>
              <w:t>4</w:t>
            </w:r>
            <w:r w:rsidRPr="005179DD">
              <w:rPr>
                <w:rFonts w:eastAsia="Calibri"/>
                <w:b/>
                <w:sz w:val="24"/>
                <w:szCs w:val="24"/>
                <w:lang w:val="uk-UA" w:eastAsia="uk-UA"/>
              </w:rPr>
              <w:t xml:space="preserve"> – 202</w:t>
            </w:r>
            <w:r w:rsidR="00A547AA">
              <w:rPr>
                <w:rFonts w:eastAsia="Calibri"/>
                <w:b/>
                <w:sz w:val="24"/>
                <w:szCs w:val="24"/>
                <w:lang w:val="uk-UA" w:eastAsia="uk-UA"/>
              </w:rPr>
              <w:t>6</w:t>
            </w:r>
            <w:r w:rsidRPr="005179DD">
              <w:rPr>
                <w:rFonts w:eastAsia="Calibri"/>
                <w:b/>
                <w:sz w:val="24"/>
                <w:szCs w:val="24"/>
                <w:lang w:val="uk-UA" w:eastAsia="uk-UA"/>
              </w:rPr>
              <w:t xml:space="preserve"> РОКИ</w:t>
            </w:r>
          </w:p>
        </w:tc>
      </w:tr>
    </w:tbl>
    <w:p w14:paraId="64487D6B" w14:textId="77777777" w:rsidR="00B055E5" w:rsidRPr="005179DD" w:rsidRDefault="00B055E5" w:rsidP="00B055E5">
      <w:pPr>
        <w:autoSpaceDE w:val="0"/>
        <w:autoSpaceDN w:val="0"/>
        <w:adjustRightInd w:val="0"/>
        <w:spacing w:before="120" w:after="120"/>
        <w:ind w:firstLine="567"/>
        <w:rPr>
          <w:rFonts w:eastAsia="Times New Roman"/>
          <w:sz w:val="24"/>
          <w:szCs w:val="24"/>
          <w:lang w:val="uk-UA"/>
        </w:rPr>
      </w:pPr>
      <w:r w:rsidRPr="005179DD">
        <w:rPr>
          <w:rFonts w:eastAsia="Times New Roman"/>
          <w:b/>
          <w:sz w:val="24"/>
          <w:szCs w:val="24"/>
          <w:lang w:val="uk-UA"/>
        </w:rPr>
        <w:t>3.1. Стратегічна ціль внутрішнього аудиту, яка сприяє досягненню визначеної мети (місії) внутрішнього аудиту</w:t>
      </w:r>
    </w:p>
    <w:tbl>
      <w:tblPr>
        <w:tblW w:w="14602" w:type="dxa"/>
        <w:tblInd w:w="108" w:type="dxa"/>
        <w:tblLayout w:type="fixed"/>
        <w:tblLook w:val="04A0" w:firstRow="1" w:lastRow="0" w:firstColumn="1" w:lastColumn="0" w:noHBand="0" w:noVBand="1"/>
      </w:tblPr>
      <w:tblGrid>
        <w:gridCol w:w="12333"/>
        <w:gridCol w:w="2269"/>
      </w:tblGrid>
      <w:tr w:rsidR="00B055E5" w:rsidRPr="005179DD" w14:paraId="79125359" w14:textId="77777777" w:rsidTr="0009614B">
        <w:trPr>
          <w:trHeight w:val="455"/>
        </w:trPr>
        <w:tc>
          <w:tcPr>
            <w:tcW w:w="12333" w:type="dxa"/>
            <w:shd w:val="clear" w:color="auto" w:fill="auto"/>
            <w:vAlign w:val="center"/>
          </w:tcPr>
          <w:p w14:paraId="4C006D94" w14:textId="77777777" w:rsidR="00B055E5" w:rsidRPr="005179DD" w:rsidRDefault="00B055E5" w:rsidP="00B055E5">
            <w:pPr>
              <w:autoSpaceDE w:val="0"/>
              <w:autoSpaceDN w:val="0"/>
              <w:adjustRightInd w:val="0"/>
              <w:spacing w:before="120" w:after="120"/>
              <w:jc w:val="center"/>
              <w:rPr>
                <w:rFonts w:eastAsia="Times New Roman"/>
                <w:b/>
                <w:sz w:val="22"/>
                <w:szCs w:val="22"/>
                <w:lang w:val="uk-UA"/>
              </w:rPr>
            </w:pPr>
            <w:r w:rsidRPr="005179DD">
              <w:rPr>
                <w:rFonts w:eastAsia="Times New Roman"/>
                <w:b/>
                <w:sz w:val="22"/>
                <w:szCs w:val="22"/>
                <w:lang w:val="uk-UA"/>
              </w:rPr>
              <w:t>Стратегічна ціль внутрішнього аудиту</w:t>
            </w:r>
          </w:p>
        </w:tc>
        <w:tc>
          <w:tcPr>
            <w:tcW w:w="2269" w:type="dxa"/>
            <w:tcBorders>
              <w:left w:val="nil"/>
            </w:tcBorders>
            <w:shd w:val="clear" w:color="auto" w:fill="auto"/>
            <w:vAlign w:val="center"/>
          </w:tcPr>
          <w:p w14:paraId="47789C55" w14:textId="77777777" w:rsidR="00B055E5" w:rsidRPr="005179DD" w:rsidRDefault="00B055E5" w:rsidP="00B055E5">
            <w:pPr>
              <w:autoSpaceDE w:val="0"/>
              <w:autoSpaceDN w:val="0"/>
              <w:adjustRightInd w:val="0"/>
              <w:spacing w:before="120" w:after="120"/>
              <w:jc w:val="center"/>
              <w:rPr>
                <w:rFonts w:eastAsia="Times New Roman"/>
                <w:b/>
                <w:sz w:val="22"/>
                <w:szCs w:val="22"/>
                <w:lang w:val="uk-UA"/>
              </w:rPr>
            </w:pPr>
            <w:r w:rsidRPr="005179DD">
              <w:rPr>
                <w:rFonts w:eastAsia="Times New Roman"/>
                <w:b/>
                <w:sz w:val="22"/>
                <w:szCs w:val="22"/>
                <w:lang w:val="uk-UA"/>
              </w:rPr>
              <w:t>Роки виконання</w:t>
            </w:r>
          </w:p>
        </w:tc>
      </w:tr>
      <w:tr w:rsidR="00B055E5" w:rsidRPr="005179DD" w14:paraId="44E4CD52" w14:textId="77777777" w:rsidTr="0009614B">
        <w:trPr>
          <w:trHeight w:val="363"/>
        </w:trPr>
        <w:tc>
          <w:tcPr>
            <w:tcW w:w="12333" w:type="dxa"/>
            <w:shd w:val="clear" w:color="auto" w:fill="auto"/>
          </w:tcPr>
          <w:p w14:paraId="078982F8" w14:textId="6E2AC710" w:rsidR="008D4BE3" w:rsidRPr="008D4BE3" w:rsidRDefault="008334FD" w:rsidP="00A37786">
            <w:pPr>
              <w:autoSpaceDE w:val="0"/>
              <w:autoSpaceDN w:val="0"/>
              <w:adjustRightInd w:val="0"/>
              <w:ind w:firstLine="567"/>
              <w:rPr>
                <w:rFonts w:eastAsia="Times New Roman"/>
                <w:sz w:val="22"/>
                <w:szCs w:val="22"/>
                <w:lang w:val="uk-UA"/>
              </w:rPr>
            </w:pPr>
            <w:r w:rsidRPr="008334FD">
              <w:rPr>
                <w:rFonts w:eastAsia="Times New Roman"/>
                <w:sz w:val="22"/>
                <w:szCs w:val="22"/>
              </w:rPr>
              <w:t xml:space="preserve">1. </w:t>
            </w:r>
            <w:r w:rsidR="008D4BE3">
              <w:rPr>
                <w:rFonts w:eastAsia="Times New Roman"/>
                <w:sz w:val="22"/>
                <w:szCs w:val="22"/>
                <w:lang w:val="uk-UA"/>
              </w:rPr>
              <w:t>Забезпечено високий рівень задоволення відповідальних за діяльність осіб результатами проведених внутрішніх аудитів.</w:t>
            </w:r>
          </w:p>
          <w:p w14:paraId="0D43452D" w14:textId="77777777" w:rsidR="0067486F" w:rsidRDefault="00A1638A" w:rsidP="004D79FA">
            <w:pPr>
              <w:autoSpaceDE w:val="0"/>
              <w:autoSpaceDN w:val="0"/>
              <w:adjustRightInd w:val="0"/>
              <w:ind w:firstLine="567"/>
              <w:rPr>
                <w:rFonts w:eastAsia="Times New Roman"/>
                <w:sz w:val="22"/>
                <w:szCs w:val="22"/>
                <w:lang w:val="uk-UA"/>
              </w:rPr>
            </w:pPr>
            <w:r w:rsidRPr="00233881">
              <w:rPr>
                <w:rFonts w:eastAsia="Times New Roman"/>
                <w:sz w:val="22"/>
                <w:szCs w:val="22"/>
                <w:lang w:val="uk-UA"/>
              </w:rPr>
              <w:t>2.</w:t>
            </w:r>
            <w:r w:rsidR="00233881">
              <w:rPr>
                <w:lang w:val="uk-UA"/>
              </w:rPr>
              <w:t> </w:t>
            </w:r>
            <w:r w:rsidR="0067486F" w:rsidRPr="0067486F">
              <w:rPr>
                <w:rFonts w:eastAsia="Times New Roman"/>
                <w:sz w:val="22"/>
                <w:szCs w:val="22"/>
                <w:lang w:val="uk-UA"/>
              </w:rPr>
              <w:t>Переорієнтовано діяльність з внутрішнього аудиту від виявлення фінансових порушень до здійснення оцінки ефективності системи внутрішнього контролю, у тому числі управління ризиками.</w:t>
            </w:r>
          </w:p>
          <w:p w14:paraId="3600DEA7" w14:textId="5A19078B" w:rsidR="00B055E5" w:rsidRPr="005179DD" w:rsidRDefault="00233881" w:rsidP="004D79FA">
            <w:pPr>
              <w:autoSpaceDE w:val="0"/>
              <w:autoSpaceDN w:val="0"/>
              <w:adjustRightInd w:val="0"/>
              <w:ind w:firstLine="567"/>
              <w:rPr>
                <w:rFonts w:eastAsia="Times New Roman"/>
                <w:sz w:val="22"/>
                <w:szCs w:val="22"/>
                <w:lang w:val="uk-UA"/>
              </w:rPr>
            </w:pPr>
            <w:r w:rsidRPr="00233881">
              <w:rPr>
                <w:rFonts w:eastAsia="Times New Roman"/>
                <w:sz w:val="22"/>
                <w:szCs w:val="22"/>
                <w:lang w:val="uk-UA"/>
              </w:rPr>
              <w:t xml:space="preserve">3. Підвищено ефективність та спроможність </w:t>
            </w:r>
            <w:r w:rsidR="0052526D" w:rsidRPr="0052526D">
              <w:rPr>
                <w:rFonts w:eastAsia="Times New Roman"/>
                <w:sz w:val="22"/>
                <w:szCs w:val="22"/>
                <w:lang w:val="uk-UA"/>
              </w:rPr>
              <w:t xml:space="preserve">реалізації функції </w:t>
            </w:r>
            <w:r w:rsidRPr="00233881">
              <w:rPr>
                <w:rFonts w:eastAsia="Times New Roman"/>
                <w:sz w:val="22"/>
                <w:szCs w:val="22"/>
                <w:lang w:val="uk-UA"/>
              </w:rPr>
              <w:t>внутрішнього аудиту.</w:t>
            </w:r>
          </w:p>
        </w:tc>
        <w:tc>
          <w:tcPr>
            <w:tcW w:w="2269" w:type="dxa"/>
            <w:tcBorders>
              <w:left w:val="nil"/>
            </w:tcBorders>
            <w:shd w:val="clear" w:color="auto" w:fill="auto"/>
          </w:tcPr>
          <w:p w14:paraId="5A6A8E60" w14:textId="6339CB67" w:rsidR="00B055E5" w:rsidRPr="005179DD" w:rsidRDefault="00914066" w:rsidP="00B055E5">
            <w:pPr>
              <w:autoSpaceDE w:val="0"/>
              <w:autoSpaceDN w:val="0"/>
              <w:adjustRightInd w:val="0"/>
              <w:jc w:val="center"/>
              <w:rPr>
                <w:rFonts w:eastAsia="Times New Roman"/>
                <w:sz w:val="22"/>
                <w:szCs w:val="22"/>
                <w:lang w:val="uk-UA"/>
              </w:rPr>
            </w:pPr>
            <w:r w:rsidRPr="005179DD">
              <w:rPr>
                <w:rFonts w:eastAsia="Times New Roman"/>
                <w:sz w:val="22"/>
                <w:szCs w:val="22"/>
                <w:lang w:val="uk-UA"/>
              </w:rPr>
              <w:t>202</w:t>
            </w:r>
            <w:r w:rsidR="00A547AA">
              <w:rPr>
                <w:rFonts w:eastAsia="Times New Roman"/>
                <w:sz w:val="22"/>
                <w:szCs w:val="22"/>
                <w:lang w:val="uk-UA"/>
              </w:rPr>
              <w:t>4</w:t>
            </w:r>
            <w:r w:rsidRPr="005179DD">
              <w:rPr>
                <w:rFonts w:eastAsia="Times New Roman"/>
                <w:sz w:val="22"/>
                <w:szCs w:val="22"/>
                <w:lang w:val="uk-UA"/>
              </w:rPr>
              <w:t xml:space="preserve"> – 202</w:t>
            </w:r>
            <w:r w:rsidR="00A547AA">
              <w:rPr>
                <w:rFonts w:eastAsia="Times New Roman"/>
                <w:sz w:val="22"/>
                <w:szCs w:val="22"/>
                <w:lang w:val="uk-UA"/>
              </w:rPr>
              <w:t>6</w:t>
            </w:r>
            <w:r w:rsidR="00240604" w:rsidRPr="005179DD">
              <w:rPr>
                <w:rFonts w:eastAsia="Times New Roman"/>
                <w:sz w:val="22"/>
                <w:szCs w:val="22"/>
                <w:lang w:val="uk-UA"/>
              </w:rPr>
              <w:t xml:space="preserve"> роки</w:t>
            </w:r>
          </w:p>
        </w:tc>
      </w:tr>
    </w:tbl>
    <w:p w14:paraId="18A59177" w14:textId="77777777" w:rsidR="00B055E5" w:rsidRPr="005179DD" w:rsidRDefault="00B055E5" w:rsidP="00B055E5">
      <w:pPr>
        <w:spacing w:before="120" w:after="120"/>
        <w:ind w:firstLine="567"/>
        <w:rPr>
          <w:rFonts w:eastAsia="Calibri"/>
          <w:b/>
          <w:sz w:val="24"/>
          <w:szCs w:val="24"/>
          <w:lang w:val="uk-UA"/>
        </w:rPr>
      </w:pPr>
      <w:r w:rsidRPr="005179DD">
        <w:rPr>
          <w:rFonts w:eastAsia="Calibri"/>
          <w:b/>
          <w:sz w:val="24"/>
          <w:szCs w:val="24"/>
          <w:lang w:val="uk-UA"/>
        </w:rPr>
        <w:t>3.2. Завдання внутрішнього аудиту та ключові показники результативності, ефективності та якості внутрішнього аудиту, спрямовані на досягнення стратегічної цілі внутрішнього аудиту</w:t>
      </w:r>
    </w:p>
    <w:tbl>
      <w:tblPr>
        <w:tblW w:w="15055" w:type="dxa"/>
        <w:tblInd w:w="108" w:type="dxa"/>
        <w:tblLook w:val="04A0" w:firstRow="1" w:lastRow="0" w:firstColumn="1" w:lastColumn="0" w:noHBand="0" w:noVBand="1"/>
      </w:tblPr>
      <w:tblGrid>
        <w:gridCol w:w="955"/>
        <w:gridCol w:w="3493"/>
        <w:gridCol w:w="115"/>
        <w:gridCol w:w="950"/>
        <w:gridCol w:w="6428"/>
        <w:gridCol w:w="239"/>
        <w:gridCol w:w="956"/>
        <w:gridCol w:w="76"/>
        <w:gridCol w:w="847"/>
        <w:gridCol w:w="996"/>
      </w:tblGrid>
      <w:tr w:rsidR="00D966A8" w:rsidRPr="005179DD" w14:paraId="02909B2A" w14:textId="77777777" w:rsidTr="002F7AD1">
        <w:trPr>
          <w:cantSplit/>
          <w:trHeight w:val="1090"/>
        </w:trPr>
        <w:tc>
          <w:tcPr>
            <w:tcW w:w="4563" w:type="dxa"/>
            <w:gridSpan w:val="3"/>
            <w:shd w:val="clear" w:color="auto" w:fill="auto"/>
            <w:vAlign w:val="center"/>
          </w:tcPr>
          <w:p w14:paraId="22CA516F" w14:textId="77777777" w:rsidR="00D966A8" w:rsidRPr="005179DD" w:rsidRDefault="00D966A8" w:rsidP="00B055E5">
            <w:pPr>
              <w:autoSpaceDE w:val="0"/>
              <w:autoSpaceDN w:val="0"/>
              <w:adjustRightInd w:val="0"/>
              <w:jc w:val="center"/>
              <w:rPr>
                <w:rFonts w:eastAsia="Times New Roman"/>
                <w:b/>
                <w:sz w:val="22"/>
                <w:szCs w:val="22"/>
                <w:lang w:val="uk-UA"/>
              </w:rPr>
            </w:pPr>
            <w:r w:rsidRPr="005179DD">
              <w:rPr>
                <w:rFonts w:eastAsia="Times New Roman"/>
                <w:b/>
                <w:sz w:val="22"/>
                <w:szCs w:val="22"/>
                <w:lang w:val="uk-UA"/>
              </w:rPr>
              <w:t>Завдання внутрішнього аудиту</w:t>
            </w:r>
          </w:p>
        </w:tc>
        <w:tc>
          <w:tcPr>
            <w:tcW w:w="950" w:type="dxa"/>
          </w:tcPr>
          <w:p w14:paraId="0580FEA9" w14:textId="77777777" w:rsidR="00D966A8" w:rsidRPr="005179DD" w:rsidRDefault="00D966A8" w:rsidP="00B055E5">
            <w:pPr>
              <w:autoSpaceDE w:val="0"/>
              <w:autoSpaceDN w:val="0"/>
              <w:adjustRightInd w:val="0"/>
              <w:jc w:val="center"/>
              <w:rPr>
                <w:rFonts w:eastAsia="Calibri"/>
                <w:b/>
                <w:sz w:val="22"/>
                <w:szCs w:val="22"/>
                <w:lang w:val="uk-UA"/>
              </w:rPr>
            </w:pPr>
          </w:p>
        </w:tc>
        <w:tc>
          <w:tcPr>
            <w:tcW w:w="6667" w:type="dxa"/>
            <w:gridSpan w:val="2"/>
            <w:shd w:val="clear" w:color="auto" w:fill="auto"/>
            <w:vAlign w:val="center"/>
          </w:tcPr>
          <w:p w14:paraId="46A2C293" w14:textId="6AACE2AD" w:rsidR="00D966A8" w:rsidRPr="005179DD" w:rsidRDefault="00D966A8" w:rsidP="00B055E5">
            <w:pPr>
              <w:autoSpaceDE w:val="0"/>
              <w:autoSpaceDN w:val="0"/>
              <w:adjustRightInd w:val="0"/>
              <w:jc w:val="center"/>
              <w:rPr>
                <w:rFonts w:eastAsia="Times New Roman"/>
                <w:b/>
                <w:sz w:val="22"/>
                <w:szCs w:val="22"/>
                <w:lang w:val="uk-UA"/>
              </w:rPr>
            </w:pPr>
            <w:r w:rsidRPr="005179DD">
              <w:rPr>
                <w:rFonts w:eastAsia="Calibri"/>
                <w:b/>
                <w:sz w:val="22"/>
                <w:szCs w:val="22"/>
                <w:lang w:val="uk-UA"/>
              </w:rPr>
              <w:t>Ключові показники результативності, ефективності та якості внутрішнього аудиту</w:t>
            </w:r>
          </w:p>
        </w:tc>
        <w:tc>
          <w:tcPr>
            <w:tcW w:w="2875" w:type="dxa"/>
            <w:gridSpan w:val="4"/>
            <w:shd w:val="clear" w:color="auto" w:fill="auto"/>
            <w:vAlign w:val="center"/>
          </w:tcPr>
          <w:p w14:paraId="6D0F6488" w14:textId="77777777" w:rsidR="00D966A8" w:rsidRPr="005179DD" w:rsidRDefault="00D966A8" w:rsidP="00B055E5">
            <w:pPr>
              <w:autoSpaceDE w:val="0"/>
              <w:autoSpaceDN w:val="0"/>
              <w:adjustRightInd w:val="0"/>
              <w:jc w:val="center"/>
              <w:rPr>
                <w:rFonts w:eastAsia="Times New Roman"/>
                <w:b/>
                <w:sz w:val="22"/>
                <w:szCs w:val="22"/>
                <w:lang w:val="uk-UA"/>
              </w:rPr>
            </w:pPr>
            <w:r w:rsidRPr="005179DD">
              <w:rPr>
                <w:rFonts w:eastAsia="Times New Roman"/>
                <w:b/>
                <w:sz w:val="22"/>
                <w:szCs w:val="22"/>
                <w:lang w:val="uk-UA"/>
              </w:rPr>
              <w:t>Роки виконання/Рівень виконання (%)</w:t>
            </w:r>
          </w:p>
        </w:tc>
      </w:tr>
      <w:tr w:rsidR="00D966A8" w:rsidRPr="005179DD" w14:paraId="7CCCE2D7" w14:textId="77777777" w:rsidTr="002F7AD1">
        <w:trPr>
          <w:cantSplit/>
          <w:trHeight w:val="948"/>
        </w:trPr>
        <w:tc>
          <w:tcPr>
            <w:tcW w:w="955" w:type="dxa"/>
          </w:tcPr>
          <w:p w14:paraId="2F3C5B54" w14:textId="77777777" w:rsidR="00D966A8" w:rsidRPr="005179DD" w:rsidRDefault="00D966A8" w:rsidP="00B055E5">
            <w:pPr>
              <w:autoSpaceDE w:val="0"/>
              <w:autoSpaceDN w:val="0"/>
              <w:adjustRightInd w:val="0"/>
              <w:jc w:val="center"/>
              <w:rPr>
                <w:rFonts w:eastAsia="Times New Roman"/>
                <w:i/>
                <w:sz w:val="22"/>
                <w:szCs w:val="22"/>
                <w:lang w:val="uk-UA"/>
              </w:rPr>
            </w:pPr>
          </w:p>
        </w:tc>
        <w:tc>
          <w:tcPr>
            <w:tcW w:w="11225" w:type="dxa"/>
            <w:gridSpan w:val="5"/>
            <w:shd w:val="clear" w:color="auto" w:fill="auto"/>
            <w:vAlign w:val="center"/>
          </w:tcPr>
          <w:p w14:paraId="009D4126" w14:textId="40B65DE1" w:rsidR="00D966A8" w:rsidRPr="005179DD" w:rsidRDefault="00D966A8" w:rsidP="00B055E5">
            <w:pPr>
              <w:autoSpaceDE w:val="0"/>
              <w:autoSpaceDN w:val="0"/>
              <w:adjustRightInd w:val="0"/>
              <w:jc w:val="center"/>
              <w:rPr>
                <w:rFonts w:eastAsia="Times New Roman"/>
                <w:sz w:val="22"/>
                <w:szCs w:val="22"/>
                <w:lang w:val="uk-UA"/>
              </w:rPr>
            </w:pPr>
            <w:r w:rsidRPr="005179DD">
              <w:rPr>
                <w:rFonts w:eastAsia="Times New Roman"/>
                <w:i/>
                <w:sz w:val="22"/>
                <w:szCs w:val="22"/>
                <w:lang w:val="uk-UA"/>
              </w:rPr>
              <w:t>Завдання та ключові показники результативності, ефективності та якості із здійснення внутрішніх аудитів</w:t>
            </w:r>
          </w:p>
        </w:tc>
        <w:tc>
          <w:tcPr>
            <w:tcW w:w="1032" w:type="dxa"/>
            <w:gridSpan w:val="2"/>
            <w:shd w:val="clear" w:color="auto" w:fill="auto"/>
            <w:textDirection w:val="btLr"/>
            <w:vAlign w:val="center"/>
          </w:tcPr>
          <w:p w14:paraId="2BD90CB3" w14:textId="24003399" w:rsidR="00D966A8" w:rsidRPr="005179DD" w:rsidRDefault="00D966A8" w:rsidP="00B055E5">
            <w:pPr>
              <w:autoSpaceDE w:val="0"/>
              <w:autoSpaceDN w:val="0"/>
              <w:adjustRightInd w:val="0"/>
              <w:jc w:val="center"/>
              <w:rPr>
                <w:rFonts w:eastAsia="Times New Roman"/>
                <w:sz w:val="22"/>
                <w:szCs w:val="22"/>
                <w:lang w:val="uk-UA"/>
              </w:rPr>
            </w:pPr>
            <w:r w:rsidRPr="005179DD">
              <w:rPr>
                <w:rFonts w:eastAsia="Times New Roman"/>
                <w:sz w:val="22"/>
                <w:szCs w:val="22"/>
                <w:lang w:val="uk-UA"/>
              </w:rPr>
              <w:t>202</w:t>
            </w:r>
            <w:r>
              <w:rPr>
                <w:rFonts w:eastAsia="Times New Roman"/>
                <w:sz w:val="22"/>
                <w:szCs w:val="22"/>
                <w:lang w:val="uk-UA"/>
              </w:rPr>
              <w:t>4</w:t>
            </w:r>
            <w:r w:rsidRPr="005179DD">
              <w:rPr>
                <w:rFonts w:eastAsia="Times New Roman"/>
                <w:sz w:val="22"/>
                <w:szCs w:val="22"/>
                <w:lang w:val="uk-UA"/>
              </w:rPr>
              <w:t xml:space="preserve"> рік</w:t>
            </w:r>
          </w:p>
        </w:tc>
        <w:tc>
          <w:tcPr>
            <w:tcW w:w="847" w:type="dxa"/>
            <w:shd w:val="clear" w:color="auto" w:fill="auto"/>
            <w:textDirection w:val="btLr"/>
            <w:vAlign w:val="center"/>
          </w:tcPr>
          <w:p w14:paraId="40C8FAD9" w14:textId="3A0B7E39" w:rsidR="00D966A8" w:rsidRPr="005179DD" w:rsidRDefault="00D966A8" w:rsidP="00B055E5">
            <w:pPr>
              <w:autoSpaceDE w:val="0"/>
              <w:autoSpaceDN w:val="0"/>
              <w:adjustRightInd w:val="0"/>
              <w:jc w:val="center"/>
              <w:rPr>
                <w:rFonts w:eastAsia="Times New Roman"/>
                <w:sz w:val="22"/>
                <w:szCs w:val="22"/>
                <w:lang w:val="uk-UA"/>
              </w:rPr>
            </w:pPr>
            <w:r w:rsidRPr="005179DD">
              <w:rPr>
                <w:rFonts w:eastAsia="Times New Roman"/>
                <w:sz w:val="22"/>
                <w:szCs w:val="22"/>
                <w:lang w:val="uk-UA"/>
              </w:rPr>
              <w:t>202</w:t>
            </w:r>
            <w:r>
              <w:rPr>
                <w:rFonts w:eastAsia="Times New Roman"/>
                <w:sz w:val="22"/>
                <w:szCs w:val="22"/>
                <w:lang w:val="uk-UA"/>
              </w:rPr>
              <w:t>5</w:t>
            </w:r>
            <w:r w:rsidRPr="005179DD">
              <w:rPr>
                <w:rFonts w:eastAsia="Times New Roman"/>
                <w:sz w:val="22"/>
                <w:szCs w:val="22"/>
                <w:lang w:val="uk-UA"/>
              </w:rPr>
              <w:t xml:space="preserve"> рік</w:t>
            </w:r>
          </w:p>
        </w:tc>
        <w:tc>
          <w:tcPr>
            <w:tcW w:w="996" w:type="dxa"/>
            <w:shd w:val="clear" w:color="auto" w:fill="auto"/>
            <w:textDirection w:val="btLr"/>
            <w:vAlign w:val="center"/>
          </w:tcPr>
          <w:p w14:paraId="794C3CFE" w14:textId="2DBFE612" w:rsidR="00D966A8" w:rsidRPr="005179DD" w:rsidRDefault="00D966A8" w:rsidP="00B055E5">
            <w:pPr>
              <w:autoSpaceDE w:val="0"/>
              <w:autoSpaceDN w:val="0"/>
              <w:adjustRightInd w:val="0"/>
              <w:jc w:val="center"/>
              <w:rPr>
                <w:rFonts w:eastAsia="Times New Roman"/>
                <w:sz w:val="22"/>
                <w:szCs w:val="22"/>
                <w:lang w:val="uk-UA"/>
              </w:rPr>
            </w:pPr>
            <w:r w:rsidRPr="005179DD">
              <w:rPr>
                <w:rFonts w:eastAsia="Times New Roman"/>
                <w:sz w:val="22"/>
                <w:szCs w:val="22"/>
                <w:lang w:val="uk-UA"/>
              </w:rPr>
              <w:t>202</w:t>
            </w:r>
            <w:r>
              <w:rPr>
                <w:rFonts w:eastAsia="Times New Roman"/>
                <w:sz w:val="22"/>
                <w:szCs w:val="22"/>
                <w:lang w:val="uk-UA"/>
              </w:rPr>
              <w:t>6</w:t>
            </w:r>
            <w:r w:rsidRPr="005179DD">
              <w:rPr>
                <w:rFonts w:eastAsia="Times New Roman"/>
                <w:sz w:val="22"/>
                <w:szCs w:val="22"/>
                <w:lang w:val="uk-UA"/>
              </w:rPr>
              <w:t xml:space="preserve"> рік</w:t>
            </w:r>
          </w:p>
        </w:tc>
      </w:tr>
      <w:tr w:rsidR="005B679E" w:rsidRPr="005179DD" w14:paraId="4A6296C9" w14:textId="77777777" w:rsidTr="00354E6D">
        <w:trPr>
          <w:cantSplit/>
          <w:trHeight w:val="712"/>
        </w:trPr>
        <w:tc>
          <w:tcPr>
            <w:tcW w:w="4448" w:type="dxa"/>
            <w:gridSpan w:val="2"/>
            <w:vMerge w:val="restart"/>
            <w:shd w:val="clear" w:color="auto" w:fill="auto"/>
          </w:tcPr>
          <w:p w14:paraId="6DA72F7D" w14:textId="5B96C715" w:rsidR="005B679E" w:rsidRDefault="006C4FED" w:rsidP="00C16DDA">
            <w:pPr>
              <w:pStyle w:val="NoSpacing"/>
              <w:rPr>
                <w:sz w:val="22"/>
                <w:szCs w:val="22"/>
                <w:lang w:val="uk-UA"/>
              </w:rPr>
            </w:pPr>
            <w:r>
              <w:rPr>
                <w:sz w:val="22"/>
                <w:szCs w:val="22"/>
                <w:lang w:val="uk-UA"/>
              </w:rPr>
              <w:t>1.1. </w:t>
            </w:r>
            <w:r w:rsidR="005B679E">
              <w:rPr>
                <w:sz w:val="22"/>
                <w:szCs w:val="22"/>
                <w:lang w:val="uk-UA"/>
              </w:rPr>
              <w:t xml:space="preserve">Підвищити частку впроваджених рекомендацій, наданих за результатами проведених </w:t>
            </w:r>
            <w:r w:rsidR="005B679E" w:rsidRPr="008D4BE3">
              <w:rPr>
                <w:sz w:val="22"/>
                <w:szCs w:val="22"/>
                <w:lang w:val="uk-UA"/>
              </w:rPr>
              <w:t>внутрішніх аудитів</w:t>
            </w:r>
            <w:r w:rsidR="005B679E">
              <w:rPr>
                <w:sz w:val="22"/>
                <w:szCs w:val="22"/>
                <w:lang w:val="uk-UA"/>
              </w:rPr>
              <w:t>.</w:t>
            </w:r>
          </w:p>
          <w:p w14:paraId="21EF7E74" w14:textId="77777777" w:rsidR="007C72EA" w:rsidRDefault="006C4FED" w:rsidP="005B679E">
            <w:pPr>
              <w:pStyle w:val="NoSpacing"/>
              <w:rPr>
                <w:sz w:val="22"/>
                <w:szCs w:val="22"/>
                <w:lang w:val="uk-UA"/>
              </w:rPr>
            </w:pPr>
            <w:r>
              <w:rPr>
                <w:sz w:val="22"/>
                <w:szCs w:val="22"/>
                <w:lang w:val="uk-UA"/>
              </w:rPr>
              <w:t>1.2. </w:t>
            </w:r>
            <w:r w:rsidR="007C72EA">
              <w:rPr>
                <w:sz w:val="22"/>
                <w:szCs w:val="22"/>
                <w:lang w:val="uk-UA"/>
              </w:rPr>
              <w:t xml:space="preserve">Підвищити розуміння заінтерисованих </w:t>
            </w:r>
            <w:r w:rsidR="0052526D">
              <w:rPr>
                <w:sz w:val="22"/>
                <w:szCs w:val="22"/>
                <w:lang w:val="uk-UA"/>
              </w:rPr>
              <w:t xml:space="preserve">сторін щодо цінності, яку надає </w:t>
            </w:r>
            <w:r w:rsidR="0052526D" w:rsidRPr="0052526D">
              <w:rPr>
                <w:sz w:val="22"/>
                <w:szCs w:val="22"/>
                <w:lang w:val="uk-UA"/>
              </w:rPr>
              <w:t>внутрішні</w:t>
            </w:r>
            <w:r w:rsidR="0052526D">
              <w:rPr>
                <w:sz w:val="22"/>
                <w:szCs w:val="22"/>
                <w:lang w:val="uk-UA"/>
              </w:rPr>
              <w:t>й</w:t>
            </w:r>
            <w:r w:rsidR="0052526D" w:rsidRPr="0052526D">
              <w:rPr>
                <w:sz w:val="22"/>
                <w:szCs w:val="22"/>
                <w:lang w:val="uk-UA"/>
              </w:rPr>
              <w:t xml:space="preserve"> аудит</w:t>
            </w:r>
            <w:r w:rsidR="0052526D">
              <w:rPr>
                <w:sz w:val="22"/>
                <w:szCs w:val="22"/>
                <w:lang w:val="uk-UA"/>
              </w:rPr>
              <w:t xml:space="preserve">. </w:t>
            </w:r>
          </w:p>
          <w:p w14:paraId="0FDAE373" w14:textId="42C66B76" w:rsidR="00527578" w:rsidRPr="00527578" w:rsidRDefault="00527578" w:rsidP="005B679E">
            <w:pPr>
              <w:pStyle w:val="NoSpacing"/>
              <w:rPr>
                <w:sz w:val="10"/>
                <w:szCs w:val="10"/>
                <w:lang w:val="uk-UA"/>
              </w:rPr>
            </w:pPr>
          </w:p>
        </w:tc>
        <w:tc>
          <w:tcPr>
            <w:tcW w:w="7493" w:type="dxa"/>
            <w:gridSpan w:val="3"/>
            <w:shd w:val="clear" w:color="auto" w:fill="auto"/>
          </w:tcPr>
          <w:p w14:paraId="5B545B16" w14:textId="45DB7059" w:rsidR="005B679E" w:rsidRPr="00586D65" w:rsidRDefault="005B679E" w:rsidP="00E9710A">
            <w:pPr>
              <w:pStyle w:val="NoSpacing"/>
              <w:rPr>
                <w:sz w:val="22"/>
                <w:szCs w:val="22"/>
                <w:lang w:val="uk-UA"/>
              </w:rPr>
            </w:pPr>
            <w:r>
              <w:rPr>
                <w:sz w:val="22"/>
                <w:szCs w:val="22"/>
                <w:lang w:val="uk-UA"/>
              </w:rPr>
              <w:t>Частка</w:t>
            </w:r>
            <w:r w:rsidRPr="00586D65">
              <w:rPr>
                <w:sz w:val="22"/>
                <w:szCs w:val="22"/>
                <w:lang w:val="uk-UA"/>
              </w:rPr>
              <w:t xml:space="preserve"> впроваджен</w:t>
            </w:r>
            <w:r>
              <w:rPr>
                <w:sz w:val="22"/>
                <w:szCs w:val="22"/>
                <w:lang w:val="uk-UA"/>
              </w:rPr>
              <w:t>их</w:t>
            </w:r>
            <w:r w:rsidRPr="00586D65">
              <w:rPr>
                <w:sz w:val="22"/>
                <w:szCs w:val="22"/>
                <w:lang w:val="uk-UA"/>
              </w:rPr>
              <w:t xml:space="preserve"> аудиторських рекомендацій (повністю або частково, без урахування рекомендацій, щодо яких не настав строк виконання та не прийнятих рекомендацій)</w:t>
            </w:r>
            <w:r>
              <w:rPr>
                <w:sz w:val="22"/>
                <w:szCs w:val="22"/>
                <w:lang w:val="uk-UA"/>
              </w:rPr>
              <w:t>.</w:t>
            </w:r>
          </w:p>
        </w:tc>
        <w:tc>
          <w:tcPr>
            <w:tcW w:w="239" w:type="dxa"/>
          </w:tcPr>
          <w:p w14:paraId="424311FC" w14:textId="77777777" w:rsidR="005B679E" w:rsidRPr="005179DD" w:rsidRDefault="005B679E" w:rsidP="00C16DDA">
            <w:pPr>
              <w:autoSpaceDE w:val="0"/>
              <w:autoSpaceDN w:val="0"/>
              <w:adjustRightInd w:val="0"/>
              <w:spacing w:before="120"/>
              <w:jc w:val="center"/>
              <w:rPr>
                <w:rFonts w:eastAsia="Times New Roman"/>
                <w:sz w:val="22"/>
                <w:szCs w:val="22"/>
                <w:lang w:val="uk-UA"/>
              </w:rPr>
            </w:pPr>
          </w:p>
        </w:tc>
        <w:tc>
          <w:tcPr>
            <w:tcW w:w="956" w:type="dxa"/>
            <w:shd w:val="clear" w:color="auto" w:fill="auto"/>
            <w:vAlign w:val="center"/>
          </w:tcPr>
          <w:p w14:paraId="4E37508E" w14:textId="088456E0" w:rsidR="005B679E" w:rsidRPr="005179DD" w:rsidRDefault="005B679E" w:rsidP="00C16DDA">
            <w:pPr>
              <w:autoSpaceDE w:val="0"/>
              <w:autoSpaceDN w:val="0"/>
              <w:adjustRightInd w:val="0"/>
              <w:spacing w:before="120"/>
              <w:jc w:val="center"/>
              <w:rPr>
                <w:rFonts w:eastAsia="Times New Roman"/>
                <w:sz w:val="22"/>
                <w:szCs w:val="22"/>
                <w:lang w:val="uk-UA"/>
              </w:rPr>
            </w:pPr>
            <w:r w:rsidRPr="005179DD">
              <w:rPr>
                <w:rFonts w:eastAsia="Times New Roman"/>
                <w:sz w:val="22"/>
                <w:szCs w:val="22"/>
                <w:lang w:val="uk-UA"/>
              </w:rPr>
              <w:t xml:space="preserve">  </w:t>
            </w:r>
            <w:r w:rsidR="00642C7A">
              <w:rPr>
                <w:rFonts w:eastAsia="Times New Roman"/>
                <w:sz w:val="22"/>
                <w:szCs w:val="22"/>
                <w:lang w:val="uk-UA"/>
              </w:rPr>
              <w:t>90</w:t>
            </w:r>
          </w:p>
        </w:tc>
        <w:tc>
          <w:tcPr>
            <w:tcW w:w="923" w:type="dxa"/>
            <w:gridSpan w:val="2"/>
            <w:shd w:val="clear" w:color="auto" w:fill="auto"/>
            <w:vAlign w:val="center"/>
          </w:tcPr>
          <w:p w14:paraId="3B1A3133" w14:textId="1CF86C19" w:rsidR="005B679E" w:rsidRPr="005179DD" w:rsidRDefault="005B679E" w:rsidP="00C16DDA">
            <w:pPr>
              <w:autoSpaceDE w:val="0"/>
              <w:autoSpaceDN w:val="0"/>
              <w:adjustRightInd w:val="0"/>
              <w:spacing w:before="120"/>
              <w:jc w:val="center"/>
              <w:rPr>
                <w:rFonts w:eastAsia="Times New Roman"/>
                <w:sz w:val="22"/>
                <w:szCs w:val="22"/>
                <w:lang w:val="uk-UA"/>
              </w:rPr>
            </w:pPr>
            <w:r w:rsidRPr="005179DD">
              <w:rPr>
                <w:rFonts w:eastAsia="Times New Roman"/>
                <w:sz w:val="22"/>
                <w:szCs w:val="22"/>
                <w:lang w:val="uk-UA"/>
              </w:rPr>
              <w:t xml:space="preserve">   </w:t>
            </w:r>
            <w:r w:rsidR="00354E6D">
              <w:rPr>
                <w:rFonts w:eastAsia="Times New Roman"/>
                <w:sz w:val="22"/>
                <w:szCs w:val="22"/>
                <w:lang w:val="uk-UA"/>
              </w:rPr>
              <w:t>90</w:t>
            </w:r>
          </w:p>
        </w:tc>
        <w:tc>
          <w:tcPr>
            <w:tcW w:w="996" w:type="dxa"/>
            <w:shd w:val="clear" w:color="auto" w:fill="auto"/>
            <w:vAlign w:val="center"/>
          </w:tcPr>
          <w:p w14:paraId="76DE54A8" w14:textId="716458C6" w:rsidR="005B679E" w:rsidRPr="005179DD" w:rsidRDefault="005B679E" w:rsidP="00C16DDA">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w:t>
            </w:r>
            <w:r w:rsidRPr="005179DD">
              <w:rPr>
                <w:rFonts w:eastAsia="Times New Roman"/>
                <w:sz w:val="22"/>
                <w:szCs w:val="22"/>
                <w:lang w:val="uk-UA"/>
              </w:rPr>
              <w:t xml:space="preserve"> </w:t>
            </w:r>
            <w:r>
              <w:rPr>
                <w:rFonts w:eastAsia="Times New Roman"/>
                <w:sz w:val="22"/>
                <w:szCs w:val="22"/>
                <w:lang w:val="uk-UA"/>
              </w:rPr>
              <w:t>90</w:t>
            </w:r>
          </w:p>
        </w:tc>
      </w:tr>
      <w:tr w:rsidR="005B679E" w:rsidRPr="005179DD" w14:paraId="4B191049" w14:textId="77777777" w:rsidTr="00D40325">
        <w:trPr>
          <w:cantSplit/>
          <w:trHeight w:val="510"/>
        </w:trPr>
        <w:tc>
          <w:tcPr>
            <w:tcW w:w="4448" w:type="dxa"/>
            <w:gridSpan w:val="2"/>
            <w:vMerge/>
            <w:shd w:val="clear" w:color="auto" w:fill="auto"/>
          </w:tcPr>
          <w:p w14:paraId="433F6A45" w14:textId="77777777" w:rsidR="005B679E" w:rsidRPr="00586D65" w:rsidRDefault="005B679E" w:rsidP="00C16DDA">
            <w:pPr>
              <w:pStyle w:val="NoSpacing"/>
              <w:rPr>
                <w:sz w:val="22"/>
                <w:szCs w:val="22"/>
                <w:lang w:val="uk-UA"/>
              </w:rPr>
            </w:pPr>
          </w:p>
        </w:tc>
        <w:tc>
          <w:tcPr>
            <w:tcW w:w="7493" w:type="dxa"/>
            <w:gridSpan w:val="3"/>
            <w:shd w:val="clear" w:color="auto" w:fill="auto"/>
          </w:tcPr>
          <w:p w14:paraId="72DCBD51" w14:textId="75D1CFF4" w:rsidR="005B679E" w:rsidRPr="00586D65" w:rsidRDefault="005B679E" w:rsidP="006D27FD">
            <w:pPr>
              <w:pStyle w:val="NoSpacing"/>
              <w:rPr>
                <w:sz w:val="22"/>
                <w:szCs w:val="22"/>
                <w:lang w:val="uk-UA"/>
              </w:rPr>
            </w:pPr>
            <w:r>
              <w:rPr>
                <w:sz w:val="22"/>
                <w:szCs w:val="22"/>
                <w:lang w:val="uk-UA"/>
              </w:rPr>
              <w:t xml:space="preserve">Середня за рік рейтингова оцінка, яка надана </w:t>
            </w:r>
            <w:r w:rsidRPr="001623A9">
              <w:rPr>
                <w:sz w:val="22"/>
                <w:szCs w:val="22"/>
                <w:lang w:val="uk-UA"/>
              </w:rPr>
              <w:t>відповідальними за діяльність особами</w:t>
            </w:r>
            <w:r w:rsidR="002C7C9D">
              <w:rPr>
                <w:sz w:val="22"/>
                <w:szCs w:val="22"/>
                <w:lang w:val="uk-UA"/>
              </w:rPr>
              <w:t xml:space="preserve"> </w:t>
            </w:r>
            <w:r w:rsidRPr="001623A9">
              <w:rPr>
                <w:sz w:val="22"/>
                <w:szCs w:val="22"/>
                <w:lang w:val="uk-UA"/>
              </w:rPr>
              <w:t>за результатами проведених внутрішніх аудитів</w:t>
            </w:r>
            <w:r>
              <w:rPr>
                <w:sz w:val="22"/>
                <w:szCs w:val="22"/>
                <w:lang w:val="uk-UA"/>
              </w:rPr>
              <w:t xml:space="preserve"> </w:t>
            </w:r>
            <w:r w:rsidR="0092015C">
              <w:rPr>
                <w:sz w:val="22"/>
                <w:szCs w:val="22"/>
                <w:lang w:val="uk-UA"/>
              </w:rPr>
              <w:t>(</w:t>
            </w:r>
            <w:r>
              <w:rPr>
                <w:sz w:val="22"/>
                <w:szCs w:val="22"/>
                <w:lang w:val="uk-UA"/>
              </w:rPr>
              <w:t>за 5-бальною шкалою), бал</w:t>
            </w:r>
            <w:r w:rsidR="0092015C">
              <w:rPr>
                <w:sz w:val="22"/>
                <w:szCs w:val="22"/>
                <w:lang w:val="uk-UA"/>
              </w:rPr>
              <w:t>и</w:t>
            </w:r>
            <w:r w:rsidRPr="001623A9">
              <w:rPr>
                <w:sz w:val="22"/>
                <w:szCs w:val="22"/>
                <w:lang w:val="uk-UA"/>
              </w:rPr>
              <w:t>.</w:t>
            </w:r>
          </w:p>
        </w:tc>
        <w:tc>
          <w:tcPr>
            <w:tcW w:w="239" w:type="dxa"/>
          </w:tcPr>
          <w:p w14:paraId="37D43737" w14:textId="77777777" w:rsidR="005B679E" w:rsidRDefault="005B679E" w:rsidP="00C16DDA">
            <w:pPr>
              <w:autoSpaceDE w:val="0"/>
              <w:autoSpaceDN w:val="0"/>
              <w:adjustRightInd w:val="0"/>
              <w:spacing w:before="240"/>
              <w:jc w:val="center"/>
              <w:rPr>
                <w:rFonts w:eastAsia="Times New Roman"/>
                <w:sz w:val="22"/>
                <w:szCs w:val="22"/>
                <w:lang w:val="uk-UA"/>
              </w:rPr>
            </w:pPr>
          </w:p>
        </w:tc>
        <w:tc>
          <w:tcPr>
            <w:tcW w:w="956" w:type="dxa"/>
            <w:shd w:val="clear" w:color="auto" w:fill="auto"/>
          </w:tcPr>
          <w:p w14:paraId="1957CDFB" w14:textId="633845BB" w:rsidR="005B679E" w:rsidRPr="005179DD" w:rsidRDefault="00642C7A" w:rsidP="00D40325">
            <w:pPr>
              <w:autoSpaceDE w:val="0"/>
              <w:autoSpaceDN w:val="0"/>
              <w:adjustRightInd w:val="0"/>
              <w:spacing w:before="240"/>
              <w:jc w:val="center"/>
              <w:rPr>
                <w:rFonts w:eastAsia="Times New Roman"/>
                <w:sz w:val="22"/>
                <w:szCs w:val="22"/>
                <w:lang w:val="uk-UA"/>
              </w:rPr>
            </w:pPr>
            <w:r>
              <w:rPr>
                <w:rFonts w:eastAsia="Times New Roman"/>
                <w:sz w:val="22"/>
                <w:szCs w:val="22"/>
                <w:lang w:val="uk-UA"/>
              </w:rPr>
              <w:t>4</w:t>
            </w:r>
            <w:r w:rsidR="0098217F">
              <w:rPr>
                <w:rFonts w:eastAsia="Times New Roman"/>
                <w:sz w:val="22"/>
                <w:szCs w:val="22"/>
                <w:lang w:val="uk-UA"/>
              </w:rPr>
              <w:t>,</w:t>
            </w:r>
            <w:r>
              <w:rPr>
                <w:rFonts w:eastAsia="Times New Roman"/>
                <w:sz w:val="22"/>
                <w:szCs w:val="22"/>
                <w:lang w:val="uk-UA"/>
              </w:rPr>
              <w:t>0</w:t>
            </w:r>
          </w:p>
        </w:tc>
        <w:tc>
          <w:tcPr>
            <w:tcW w:w="923" w:type="dxa"/>
            <w:gridSpan w:val="2"/>
            <w:shd w:val="clear" w:color="auto" w:fill="auto"/>
          </w:tcPr>
          <w:p w14:paraId="5885CBE8" w14:textId="23F991FC" w:rsidR="005B679E" w:rsidRPr="005179DD" w:rsidRDefault="00354E6D" w:rsidP="00D40325">
            <w:pPr>
              <w:autoSpaceDE w:val="0"/>
              <w:autoSpaceDN w:val="0"/>
              <w:adjustRightInd w:val="0"/>
              <w:spacing w:before="240"/>
              <w:jc w:val="center"/>
              <w:rPr>
                <w:rFonts w:eastAsia="Times New Roman"/>
                <w:sz w:val="22"/>
                <w:szCs w:val="22"/>
                <w:lang w:val="uk-UA"/>
              </w:rPr>
            </w:pPr>
            <w:r>
              <w:rPr>
                <w:rFonts w:eastAsia="Times New Roman"/>
                <w:sz w:val="22"/>
                <w:szCs w:val="22"/>
                <w:lang w:val="uk-UA"/>
              </w:rPr>
              <w:t>4</w:t>
            </w:r>
            <w:r w:rsidR="0098217F">
              <w:rPr>
                <w:rFonts w:eastAsia="Times New Roman"/>
                <w:sz w:val="22"/>
                <w:szCs w:val="22"/>
                <w:lang w:val="uk-UA"/>
              </w:rPr>
              <w:t>,</w:t>
            </w:r>
            <w:r>
              <w:rPr>
                <w:rFonts w:eastAsia="Times New Roman"/>
                <w:sz w:val="22"/>
                <w:szCs w:val="22"/>
                <w:lang w:val="uk-UA"/>
              </w:rPr>
              <w:t>0</w:t>
            </w:r>
          </w:p>
        </w:tc>
        <w:tc>
          <w:tcPr>
            <w:tcW w:w="996" w:type="dxa"/>
            <w:shd w:val="clear" w:color="auto" w:fill="auto"/>
          </w:tcPr>
          <w:p w14:paraId="1FEC6630" w14:textId="38623807" w:rsidR="005B679E" w:rsidRPr="005179DD" w:rsidRDefault="00354E6D" w:rsidP="00D40325">
            <w:pPr>
              <w:autoSpaceDE w:val="0"/>
              <w:autoSpaceDN w:val="0"/>
              <w:adjustRightInd w:val="0"/>
              <w:spacing w:before="240"/>
              <w:jc w:val="center"/>
              <w:rPr>
                <w:rFonts w:eastAsia="Times New Roman"/>
                <w:sz w:val="22"/>
                <w:szCs w:val="22"/>
                <w:lang w:val="uk-UA"/>
              </w:rPr>
            </w:pPr>
            <w:r>
              <w:rPr>
                <w:rFonts w:eastAsia="Times New Roman"/>
                <w:sz w:val="22"/>
                <w:szCs w:val="22"/>
                <w:lang w:val="uk-UA"/>
              </w:rPr>
              <w:t>4</w:t>
            </w:r>
            <w:r w:rsidR="0098217F">
              <w:rPr>
                <w:rFonts w:eastAsia="Times New Roman"/>
                <w:sz w:val="22"/>
                <w:szCs w:val="22"/>
                <w:lang w:val="uk-UA"/>
              </w:rPr>
              <w:t>,</w:t>
            </w:r>
            <w:r>
              <w:rPr>
                <w:rFonts w:eastAsia="Times New Roman"/>
                <w:sz w:val="22"/>
                <w:szCs w:val="22"/>
                <w:lang w:val="uk-UA"/>
              </w:rPr>
              <w:t>0</w:t>
            </w:r>
          </w:p>
        </w:tc>
      </w:tr>
      <w:tr w:rsidR="005B679E" w:rsidRPr="005179DD" w14:paraId="3528992F" w14:textId="77777777" w:rsidTr="00D40325">
        <w:trPr>
          <w:cantSplit/>
          <w:trHeight w:val="453"/>
        </w:trPr>
        <w:tc>
          <w:tcPr>
            <w:tcW w:w="4448" w:type="dxa"/>
            <w:gridSpan w:val="2"/>
            <w:vMerge w:val="restart"/>
            <w:shd w:val="clear" w:color="auto" w:fill="auto"/>
          </w:tcPr>
          <w:p w14:paraId="6323C95C" w14:textId="1D180A37" w:rsidR="00527578" w:rsidRDefault="006C4FED" w:rsidP="002F7AD1">
            <w:pPr>
              <w:pStyle w:val="NoSpacing"/>
              <w:rPr>
                <w:sz w:val="22"/>
                <w:szCs w:val="22"/>
                <w:lang w:val="uk-UA"/>
              </w:rPr>
            </w:pPr>
            <w:r>
              <w:rPr>
                <w:sz w:val="22"/>
                <w:szCs w:val="22"/>
                <w:lang w:val="uk-UA"/>
              </w:rPr>
              <w:t>2.1. </w:t>
            </w:r>
            <w:r w:rsidR="005B679E" w:rsidRPr="00586D65">
              <w:rPr>
                <w:sz w:val="22"/>
                <w:szCs w:val="22"/>
                <w:lang w:val="uk-UA"/>
              </w:rPr>
              <w:t>Здійсн</w:t>
            </w:r>
            <w:r w:rsidR="005B679E">
              <w:rPr>
                <w:sz w:val="22"/>
                <w:szCs w:val="22"/>
                <w:lang w:val="uk-UA"/>
              </w:rPr>
              <w:t>ити</w:t>
            </w:r>
            <w:r w:rsidR="005B679E" w:rsidRPr="00586D65">
              <w:rPr>
                <w:sz w:val="22"/>
                <w:szCs w:val="22"/>
                <w:lang w:val="uk-UA"/>
              </w:rPr>
              <w:t xml:space="preserve"> внутрішні аудит</w:t>
            </w:r>
            <w:r w:rsidR="005B679E">
              <w:rPr>
                <w:sz w:val="22"/>
                <w:szCs w:val="22"/>
                <w:lang w:val="uk-UA"/>
              </w:rPr>
              <w:t>и</w:t>
            </w:r>
            <w:r w:rsidR="005B679E" w:rsidRPr="00586D65">
              <w:rPr>
                <w:sz w:val="22"/>
                <w:szCs w:val="22"/>
                <w:lang w:val="uk-UA"/>
              </w:rPr>
              <w:t xml:space="preserve"> </w:t>
            </w:r>
            <w:r w:rsidR="00D752AF">
              <w:rPr>
                <w:sz w:val="22"/>
                <w:szCs w:val="22"/>
                <w:lang w:val="uk-UA"/>
              </w:rPr>
              <w:t>щодо</w:t>
            </w:r>
            <w:r w:rsidR="005B679E" w:rsidRPr="00586D65">
              <w:rPr>
                <w:sz w:val="22"/>
                <w:szCs w:val="22"/>
                <w:lang w:val="uk-UA"/>
              </w:rPr>
              <w:t xml:space="preserve"> оцінки ефективності</w:t>
            </w:r>
            <w:r w:rsidR="00EB7135">
              <w:rPr>
                <w:sz w:val="22"/>
                <w:szCs w:val="22"/>
                <w:lang w:val="uk-UA"/>
              </w:rPr>
              <w:t xml:space="preserve"> та </w:t>
            </w:r>
            <w:r w:rsidR="005E74B3" w:rsidRPr="005E74B3">
              <w:rPr>
                <w:sz w:val="22"/>
                <w:szCs w:val="22"/>
                <w:lang w:val="uk-UA"/>
              </w:rPr>
              <w:t xml:space="preserve">оцінки </w:t>
            </w:r>
            <w:r w:rsidR="00EB7135">
              <w:rPr>
                <w:sz w:val="22"/>
                <w:szCs w:val="22"/>
                <w:lang w:val="uk-UA"/>
              </w:rPr>
              <w:t>відповідності.</w:t>
            </w:r>
          </w:p>
          <w:p w14:paraId="007E7BC4" w14:textId="77777777" w:rsidR="005E74B3" w:rsidRPr="00527578" w:rsidRDefault="005E74B3" w:rsidP="002F7AD1">
            <w:pPr>
              <w:pStyle w:val="NoSpacing"/>
              <w:rPr>
                <w:sz w:val="6"/>
                <w:szCs w:val="6"/>
                <w:lang w:val="uk-UA"/>
              </w:rPr>
            </w:pPr>
          </w:p>
          <w:p w14:paraId="0AAC369B" w14:textId="48A0AEE3" w:rsidR="002C7C9D" w:rsidRDefault="006C4FED" w:rsidP="002F7AD1">
            <w:pPr>
              <w:pStyle w:val="NoSpacing"/>
              <w:rPr>
                <w:sz w:val="22"/>
                <w:szCs w:val="22"/>
                <w:lang w:val="uk-UA"/>
              </w:rPr>
            </w:pPr>
            <w:r>
              <w:rPr>
                <w:sz w:val="22"/>
                <w:szCs w:val="22"/>
                <w:lang w:val="uk-UA"/>
              </w:rPr>
              <w:t>2.2. </w:t>
            </w:r>
            <w:r w:rsidR="002C7C9D">
              <w:rPr>
                <w:sz w:val="22"/>
                <w:szCs w:val="22"/>
                <w:lang w:val="uk-UA"/>
              </w:rPr>
              <w:t xml:space="preserve">Виконати заплановані </w:t>
            </w:r>
            <w:r w:rsidR="002C7C9D" w:rsidRPr="002C7C9D">
              <w:rPr>
                <w:sz w:val="22"/>
                <w:szCs w:val="22"/>
                <w:lang w:val="uk-UA"/>
              </w:rPr>
              <w:t>внутрішні аудити</w:t>
            </w:r>
            <w:r w:rsidR="002C7C9D">
              <w:rPr>
                <w:sz w:val="22"/>
                <w:szCs w:val="22"/>
                <w:lang w:val="uk-UA"/>
              </w:rPr>
              <w:t xml:space="preserve"> своєчасно</w:t>
            </w:r>
            <w:r w:rsidR="004D79FA">
              <w:rPr>
                <w:sz w:val="22"/>
                <w:szCs w:val="22"/>
                <w:lang w:val="uk-UA"/>
              </w:rPr>
              <w:t>.</w:t>
            </w:r>
          </w:p>
          <w:p w14:paraId="5356A303" w14:textId="77777777" w:rsidR="00E94123" w:rsidRPr="00527578" w:rsidRDefault="00E94123" w:rsidP="002F7AD1">
            <w:pPr>
              <w:pStyle w:val="NoSpacing"/>
              <w:rPr>
                <w:sz w:val="2"/>
                <w:szCs w:val="2"/>
                <w:lang w:val="uk-UA"/>
              </w:rPr>
            </w:pPr>
          </w:p>
          <w:p w14:paraId="572DBE11" w14:textId="17A9B5B1" w:rsidR="00CE43B6" w:rsidRDefault="006C4FED" w:rsidP="002F7AD1">
            <w:pPr>
              <w:pStyle w:val="NoSpacing"/>
              <w:rPr>
                <w:sz w:val="22"/>
                <w:szCs w:val="22"/>
                <w:lang w:val="uk-UA"/>
              </w:rPr>
            </w:pPr>
            <w:r>
              <w:rPr>
                <w:sz w:val="22"/>
                <w:szCs w:val="22"/>
                <w:lang w:val="uk-UA"/>
              </w:rPr>
              <w:t>3.1. </w:t>
            </w:r>
            <w:r w:rsidR="00CE43B6" w:rsidRPr="00CE43B6">
              <w:rPr>
                <w:sz w:val="22"/>
                <w:szCs w:val="22"/>
                <w:lang w:val="uk-UA"/>
              </w:rPr>
              <w:t>Забезпечити високу ефективність та результативність роботи.</w:t>
            </w:r>
          </w:p>
          <w:p w14:paraId="565035F6" w14:textId="77777777" w:rsidR="00354E6D" w:rsidRDefault="00354E6D" w:rsidP="002F7AD1">
            <w:pPr>
              <w:pStyle w:val="NoSpacing"/>
              <w:rPr>
                <w:sz w:val="22"/>
                <w:szCs w:val="22"/>
                <w:lang w:val="uk-UA"/>
              </w:rPr>
            </w:pPr>
          </w:p>
          <w:p w14:paraId="67CCF3DE" w14:textId="77777777" w:rsidR="00354E6D" w:rsidRDefault="00354E6D" w:rsidP="002F7AD1">
            <w:pPr>
              <w:pStyle w:val="NoSpacing"/>
              <w:rPr>
                <w:sz w:val="22"/>
                <w:szCs w:val="22"/>
                <w:lang w:val="uk-UA"/>
              </w:rPr>
            </w:pPr>
          </w:p>
          <w:p w14:paraId="72CB19DE" w14:textId="77777777" w:rsidR="00354E6D" w:rsidRDefault="00354E6D" w:rsidP="002F7AD1">
            <w:pPr>
              <w:pStyle w:val="NoSpacing"/>
              <w:rPr>
                <w:sz w:val="22"/>
                <w:szCs w:val="22"/>
                <w:lang w:val="uk-UA"/>
              </w:rPr>
            </w:pPr>
          </w:p>
          <w:p w14:paraId="60FE2D4A" w14:textId="77777777" w:rsidR="00354E6D" w:rsidRPr="00E94123" w:rsidRDefault="00354E6D" w:rsidP="002F7AD1">
            <w:pPr>
              <w:pStyle w:val="NoSpacing"/>
              <w:rPr>
                <w:sz w:val="16"/>
                <w:szCs w:val="16"/>
                <w:lang w:val="uk-UA"/>
              </w:rPr>
            </w:pPr>
          </w:p>
          <w:p w14:paraId="36CAB5BD" w14:textId="7E18F32D" w:rsidR="007C72EA" w:rsidRDefault="00CE43B6" w:rsidP="002F7AD1">
            <w:pPr>
              <w:pStyle w:val="NoSpacing"/>
              <w:rPr>
                <w:sz w:val="22"/>
                <w:szCs w:val="22"/>
                <w:lang w:val="uk-UA"/>
              </w:rPr>
            </w:pPr>
            <w:r>
              <w:rPr>
                <w:sz w:val="22"/>
                <w:szCs w:val="22"/>
                <w:lang w:val="uk-UA"/>
              </w:rPr>
              <w:t>3.2. </w:t>
            </w:r>
            <w:r w:rsidR="007C72EA">
              <w:rPr>
                <w:sz w:val="22"/>
                <w:szCs w:val="22"/>
                <w:lang w:val="uk-UA"/>
              </w:rPr>
              <w:t>Забезпечити високу якість роботи</w:t>
            </w:r>
            <w:r w:rsidR="006C4FED">
              <w:rPr>
                <w:sz w:val="22"/>
                <w:szCs w:val="22"/>
                <w:lang w:val="uk-UA"/>
              </w:rPr>
              <w:t>.</w:t>
            </w:r>
          </w:p>
          <w:p w14:paraId="5041859C" w14:textId="595F48EE" w:rsidR="007C72EA" w:rsidRPr="00586D65" w:rsidRDefault="007C72EA" w:rsidP="00CE43B6">
            <w:pPr>
              <w:pStyle w:val="NoSpacing"/>
              <w:rPr>
                <w:sz w:val="22"/>
                <w:szCs w:val="22"/>
                <w:lang w:val="uk-UA"/>
              </w:rPr>
            </w:pPr>
          </w:p>
        </w:tc>
        <w:tc>
          <w:tcPr>
            <w:tcW w:w="7493" w:type="dxa"/>
            <w:gridSpan w:val="3"/>
            <w:shd w:val="clear" w:color="auto" w:fill="auto"/>
            <w:vAlign w:val="bottom"/>
          </w:tcPr>
          <w:p w14:paraId="7CAF8DAE" w14:textId="41E87654" w:rsidR="005B679E" w:rsidRDefault="00CE43B6" w:rsidP="002F7AD1">
            <w:pPr>
              <w:pStyle w:val="NoSpacing"/>
              <w:jc w:val="left"/>
              <w:rPr>
                <w:sz w:val="22"/>
                <w:szCs w:val="22"/>
                <w:lang w:val="uk-UA"/>
              </w:rPr>
            </w:pPr>
            <w:r w:rsidRPr="00CE43B6">
              <w:rPr>
                <w:sz w:val="22"/>
                <w:szCs w:val="22"/>
                <w:lang w:val="uk-UA"/>
              </w:rPr>
              <w:lastRenderedPageBreak/>
              <w:t>Частка здійснення внутрішніх аудитів, спрямованих на оцінку ефективності діяльності, яка є об’єктом внутрішнього аудиту.</w:t>
            </w:r>
          </w:p>
        </w:tc>
        <w:tc>
          <w:tcPr>
            <w:tcW w:w="239" w:type="dxa"/>
            <w:vAlign w:val="bottom"/>
          </w:tcPr>
          <w:p w14:paraId="2003A23F" w14:textId="77777777" w:rsidR="005B679E" w:rsidRDefault="005B679E" w:rsidP="0040587D">
            <w:pPr>
              <w:autoSpaceDE w:val="0"/>
              <w:autoSpaceDN w:val="0"/>
              <w:adjustRightInd w:val="0"/>
              <w:spacing w:before="240"/>
              <w:jc w:val="center"/>
              <w:rPr>
                <w:rFonts w:eastAsia="Times New Roman"/>
                <w:sz w:val="22"/>
                <w:szCs w:val="22"/>
                <w:lang w:val="uk-UA"/>
              </w:rPr>
            </w:pPr>
          </w:p>
        </w:tc>
        <w:tc>
          <w:tcPr>
            <w:tcW w:w="956" w:type="dxa"/>
            <w:shd w:val="clear" w:color="auto" w:fill="auto"/>
          </w:tcPr>
          <w:p w14:paraId="75DB4E82" w14:textId="4DA1A9DA" w:rsidR="005B679E" w:rsidRDefault="00CE43B6" w:rsidP="00D40325">
            <w:pPr>
              <w:autoSpaceDE w:val="0"/>
              <w:autoSpaceDN w:val="0"/>
              <w:adjustRightInd w:val="0"/>
              <w:spacing w:before="240"/>
              <w:jc w:val="center"/>
              <w:rPr>
                <w:rFonts w:eastAsia="Times New Roman"/>
                <w:sz w:val="22"/>
                <w:szCs w:val="22"/>
                <w:lang w:val="uk-UA"/>
              </w:rPr>
            </w:pPr>
            <w:r>
              <w:rPr>
                <w:rFonts w:eastAsia="Times New Roman"/>
                <w:sz w:val="22"/>
                <w:szCs w:val="22"/>
                <w:lang w:val="uk-UA"/>
              </w:rPr>
              <w:t>5</w:t>
            </w:r>
            <w:r w:rsidR="005B679E">
              <w:rPr>
                <w:rFonts w:eastAsia="Times New Roman"/>
                <w:sz w:val="22"/>
                <w:szCs w:val="22"/>
                <w:lang w:val="uk-UA"/>
              </w:rPr>
              <w:t>0</w:t>
            </w:r>
          </w:p>
        </w:tc>
        <w:tc>
          <w:tcPr>
            <w:tcW w:w="923" w:type="dxa"/>
            <w:gridSpan w:val="2"/>
            <w:shd w:val="clear" w:color="auto" w:fill="auto"/>
          </w:tcPr>
          <w:p w14:paraId="795FCCA1" w14:textId="21C8C447" w:rsidR="005B679E" w:rsidRDefault="00CE43B6" w:rsidP="00D40325">
            <w:pPr>
              <w:autoSpaceDE w:val="0"/>
              <w:autoSpaceDN w:val="0"/>
              <w:adjustRightInd w:val="0"/>
              <w:spacing w:before="240"/>
              <w:jc w:val="center"/>
              <w:rPr>
                <w:rFonts w:eastAsia="Times New Roman"/>
                <w:sz w:val="22"/>
                <w:szCs w:val="22"/>
                <w:lang w:val="uk-UA"/>
              </w:rPr>
            </w:pPr>
            <w:r>
              <w:rPr>
                <w:rFonts w:eastAsia="Times New Roman"/>
                <w:sz w:val="22"/>
                <w:szCs w:val="22"/>
                <w:lang w:val="uk-UA"/>
              </w:rPr>
              <w:t>5</w:t>
            </w:r>
            <w:r w:rsidR="005B679E">
              <w:rPr>
                <w:rFonts w:eastAsia="Times New Roman"/>
                <w:sz w:val="22"/>
                <w:szCs w:val="22"/>
                <w:lang w:val="uk-UA"/>
              </w:rPr>
              <w:t>0</w:t>
            </w:r>
          </w:p>
        </w:tc>
        <w:tc>
          <w:tcPr>
            <w:tcW w:w="996" w:type="dxa"/>
            <w:shd w:val="clear" w:color="auto" w:fill="auto"/>
          </w:tcPr>
          <w:p w14:paraId="6B3A42FB" w14:textId="695DD35C" w:rsidR="005B679E" w:rsidRDefault="00CE43B6" w:rsidP="00D40325">
            <w:pPr>
              <w:autoSpaceDE w:val="0"/>
              <w:autoSpaceDN w:val="0"/>
              <w:adjustRightInd w:val="0"/>
              <w:spacing w:before="240"/>
              <w:jc w:val="center"/>
              <w:rPr>
                <w:rFonts w:eastAsia="Times New Roman"/>
                <w:sz w:val="22"/>
                <w:szCs w:val="22"/>
                <w:lang w:val="uk-UA"/>
              </w:rPr>
            </w:pPr>
            <w:r>
              <w:rPr>
                <w:rFonts w:eastAsia="Times New Roman"/>
                <w:sz w:val="22"/>
                <w:szCs w:val="22"/>
                <w:lang w:val="uk-UA"/>
              </w:rPr>
              <w:t>5</w:t>
            </w:r>
            <w:r w:rsidR="005B679E">
              <w:rPr>
                <w:rFonts w:eastAsia="Times New Roman"/>
                <w:sz w:val="22"/>
                <w:szCs w:val="22"/>
                <w:lang w:val="uk-UA"/>
              </w:rPr>
              <w:t>0</w:t>
            </w:r>
          </w:p>
        </w:tc>
      </w:tr>
      <w:tr w:rsidR="001F54FF" w:rsidRPr="00D966A8" w14:paraId="16CF47E8" w14:textId="77777777" w:rsidTr="00642C7A">
        <w:trPr>
          <w:cantSplit/>
          <w:trHeight w:val="409"/>
        </w:trPr>
        <w:tc>
          <w:tcPr>
            <w:tcW w:w="4448" w:type="dxa"/>
            <w:gridSpan w:val="2"/>
            <w:vMerge/>
            <w:shd w:val="clear" w:color="auto" w:fill="auto"/>
          </w:tcPr>
          <w:p w14:paraId="33DA583B" w14:textId="77777777" w:rsidR="001F54FF" w:rsidRPr="00586D65" w:rsidRDefault="001F54FF" w:rsidP="001F54FF">
            <w:pPr>
              <w:pStyle w:val="NoSpacing"/>
              <w:rPr>
                <w:sz w:val="22"/>
                <w:szCs w:val="22"/>
                <w:lang w:val="uk-UA"/>
              </w:rPr>
            </w:pPr>
          </w:p>
        </w:tc>
        <w:tc>
          <w:tcPr>
            <w:tcW w:w="7493" w:type="dxa"/>
            <w:gridSpan w:val="3"/>
            <w:shd w:val="clear" w:color="auto" w:fill="auto"/>
          </w:tcPr>
          <w:p w14:paraId="09B0387E" w14:textId="77777777" w:rsidR="00CE43B6" w:rsidRDefault="00CE43B6" w:rsidP="002F7AD1">
            <w:pPr>
              <w:pStyle w:val="NoSpacing"/>
              <w:rPr>
                <w:sz w:val="22"/>
                <w:szCs w:val="22"/>
                <w:lang w:val="uk-UA"/>
              </w:rPr>
            </w:pPr>
          </w:p>
          <w:p w14:paraId="5A778E13" w14:textId="2DAE1033" w:rsidR="001F54FF" w:rsidRDefault="00CE43B6" w:rsidP="002F7AD1">
            <w:pPr>
              <w:pStyle w:val="NoSpacing"/>
              <w:rPr>
                <w:sz w:val="22"/>
                <w:szCs w:val="22"/>
                <w:lang w:val="uk-UA"/>
              </w:rPr>
            </w:pPr>
            <w:r w:rsidRPr="00CE43B6">
              <w:rPr>
                <w:sz w:val="22"/>
                <w:szCs w:val="22"/>
                <w:lang w:val="uk-UA"/>
              </w:rPr>
              <w:t>Рівень забезпечення проведення запланованих внутрішніх аудитів.</w:t>
            </w:r>
          </w:p>
        </w:tc>
        <w:tc>
          <w:tcPr>
            <w:tcW w:w="239" w:type="dxa"/>
          </w:tcPr>
          <w:p w14:paraId="6C81957A" w14:textId="77777777" w:rsidR="001F54FF" w:rsidRDefault="001F54FF" w:rsidP="001F54FF">
            <w:pPr>
              <w:autoSpaceDE w:val="0"/>
              <w:autoSpaceDN w:val="0"/>
              <w:adjustRightInd w:val="0"/>
              <w:spacing w:before="240"/>
              <w:jc w:val="left"/>
              <w:rPr>
                <w:rFonts w:eastAsia="Times New Roman"/>
                <w:sz w:val="22"/>
                <w:szCs w:val="22"/>
                <w:lang w:val="uk-UA"/>
              </w:rPr>
            </w:pPr>
          </w:p>
        </w:tc>
        <w:tc>
          <w:tcPr>
            <w:tcW w:w="956" w:type="dxa"/>
            <w:shd w:val="clear" w:color="auto" w:fill="auto"/>
            <w:vAlign w:val="center"/>
          </w:tcPr>
          <w:p w14:paraId="3792430C" w14:textId="01B6549D" w:rsidR="001F54FF" w:rsidRDefault="00A1638A" w:rsidP="001F54FF">
            <w:pPr>
              <w:autoSpaceDE w:val="0"/>
              <w:autoSpaceDN w:val="0"/>
              <w:adjustRightInd w:val="0"/>
              <w:spacing w:before="240"/>
              <w:jc w:val="center"/>
              <w:rPr>
                <w:rFonts w:eastAsia="Times New Roman"/>
                <w:sz w:val="22"/>
                <w:szCs w:val="22"/>
                <w:lang w:val="uk-UA"/>
              </w:rPr>
            </w:pPr>
            <w:r>
              <w:rPr>
                <w:rFonts w:eastAsia="Times New Roman"/>
                <w:sz w:val="22"/>
                <w:szCs w:val="22"/>
                <w:lang w:val="uk-UA"/>
              </w:rPr>
              <w:t xml:space="preserve">  </w:t>
            </w:r>
            <w:r w:rsidR="00CE43B6">
              <w:rPr>
                <w:rFonts w:eastAsia="Times New Roman"/>
                <w:sz w:val="22"/>
                <w:szCs w:val="22"/>
                <w:lang w:val="uk-UA"/>
              </w:rPr>
              <w:t>10</w:t>
            </w:r>
            <w:r w:rsidR="0040587D">
              <w:rPr>
                <w:rFonts w:eastAsia="Times New Roman"/>
                <w:sz w:val="22"/>
                <w:szCs w:val="22"/>
                <w:lang w:val="uk-UA"/>
              </w:rPr>
              <w:t>0</w:t>
            </w:r>
          </w:p>
        </w:tc>
        <w:tc>
          <w:tcPr>
            <w:tcW w:w="923" w:type="dxa"/>
            <w:gridSpan w:val="2"/>
            <w:shd w:val="clear" w:color="auto" w:fill="auto"/>
            <w:vAlign w:val="center"/>
          </w:tcPr>
          <w:p w14:paraId="0122FC87" w14:textId="57D54A90" w:rsidR="001F54FF" w:rsidRDefault="00A1638A" w:rsidP="001F54FF">
            <w:pPr>
              <w:autoSpaceDE w:val="0"/>
              <w:autoSpaceDN w:val="0"/>
              <w:adjustRightInd w:val="0"/>
              <w:spacing w:before="240"/>
              <w:jc w:val="center"/>
              <w:rPr>
                <w:rFonts w:eastAsia="Times New Roman"/>
                <w:sz w:val="22"/>
                <w:szCs w:val="22"/>
                <w:lang w:val="uk-UA"/>
              </w:rPr>
            </w:pPr>
            <w:r>
              <w:rPr>
                <w:rFonts w:eastAsia="Times New Roman"/>
                <w:sz w:val="22"/>
                <w:szCs w:val="22"/>
                <w:lang w:val="uk-UA"/>
              </w:rPr>
              <w:t xml:space="preserve">  </w:t>
            </w:r>
            <w:r w:rsidR="00CE43B6">
              <w:rPr>
                <w:rFonts w:eastAsia="Times New Roman"/>
                <w:sz w:val="22"/>
                <w:szCs w:val="22"/>
                <w:lang w:val="uk-UA"/>
              </w:rPr>
              <w:t>10</w:t>
            </w:r>
            <w:r w:rsidR="0040587D">
              <w:rPr>
                <w:rFonts w:eastAsia="Times New Roman"/>
                <w:sz w:val="22"/>
                <w:szCs w:val="22"/>
                <w:lang w:val="uk-UA"/>
              </w:rPr>
              <w:t>0</w:t>
            </w:r>
          </w:p>
        </w:tc>
        <w:tc>
          <w:tcPr>
            <w:tcW w:w="996" w:type="dxa"/>
            <w:shd w:val="clear" w:color="auto" w:fill="auto"/>
            <w:vAlign w:val="center"/>
          </w:tcPr>
          <w:p w14:paraId="363E805D" w14:textId="2461D6B3" w:rsidR="001F54FF" w:rsidRDefault="00A1638A" w:rsidP="001F54FF">
            <w:pPr>
              <w:autoSpaceDE w:val="0"/>
              <w:autoSpaceDN w:val="0"/>
              <w:adjustRightInd w:val="0"/>
              <w:spacing w:before="240"/>
              <w:jc w:val="center"/>
              <w:rPr>
                <w:rFonts w:eastAsia="Times New Roman"/>
                <w:sz w:val="22"/>
                <w:szCs w:val="22"/>
                <w:lang w:val="uk-UA"/>
              </w:rPr>
            </w:pPr>
            <w:r>
              <w:rPr>
                <w:rFonts w:eastAsia="Times New Roman"/>
                <w:sz w:val="22"/>
                <w:szCs w:val="22"/>
                <w:lang w:val="uk-UA"/>
              </w:rPr>
              <w:t xml:space="preserve">  </w:t>
            </w:r>
            <w:r w:rsidR="00CE43B6">
              <w:rPr>
                <w:rFonts w:eastAsia="Times New Roman"/>
                <w:sz w:val="22"/>
                <w:szCs w:val="22"/>
                <w:lang w:val="uk-UA"/>
              </w:rPr>
              <w:t>10</w:t>
            </w:r>
            <w:r w:rsidR="0040587D">
              <w:rPr>
                <w:rFonts w:eastAsia="Times New Roman"/>
                <w:sz w:val="22"/>
                <w:szCs w:val="22"/>
                <w:lang w:val="uk-UA"/>
              </w:rPr>
              <w:t>0</w:t>
            </w:r>
          </w:p>
        </w:tc>
      </w:tr>
      <w:tr w:rsidR="005B679E" w:rsidRPr="00D966A8" w14:paraId="1E8F0F5F" w14:textId="77777777" w:rsidTr="00D40325">
        <w:trPr>
          <w:cantSplit/>
          <w:trHeight w:val="614"/>
        </w:trPr>
        <w:tc>
          <w:tcPr>
            <w:tcW w:w="4448" w:type="dxa"/>
            <w:gridSpan w:val="2"/>
            <w:vMerge/>
            <w:shd w:val="clear" w:color="auto" w:fill="auto"/>
          </w:tcPr>
          <w:p w14:paraId="0719B4F8" w14:textId="77777777" w:rsidR="005B679E" w:rsidRPr="00586D65" w:rsidRDefault="005B679E" w:rsidP="00C16DDA">
            <w:pPr>
              <w:pStyle w:val="NoSpacing"/>
              <w:rPr>
                <w:sz w:val="22"/>
                <w:szCs w:val="22"/>
                <w:lang w:val="uk-UA"/>
              </w:rPr>
            </w:pPr>
          </w:p>
        </w:tc>
        <w:tc>
          <w:tcPr>
            <w:tcW w:w="7493" w:type="dxa"/>
            <w:gridSpan w:val="3"/>
            <w:shd w:val="clear" w:color="auto" w:fill="auto"/>
            <w:vAlign w:val="bottom"/>
          </w:tcPr>
          <w:p w14:paraId="00405521" w14:textId="5BA19038" w:rsidR="005B679E" w:rsidRDefault="001F54FF" w:rsidP="00527578">
            <w:pPr>
              <w:pStyle w:val="NoSpacing"/>
              <w:jc w:val="left"/>
              <w:rPr>
                <w:sz w:val="22"/>
                <w:szCs w:val="22"/>
                <w:lang w:val="uk-UA"/>
              </w:rPr>
            </w:pPr>
            <w:r w:rsidRPr="001F54FF">
              <w:rPr>
                <w:sz w:val="22"/>
                <w:szCs w:val="22"/>
                <w:lang w:val="uk-UA"/>
              </w:rPr>
              <w:t>Середня кількість проведених аудитів за рік на одного працівника підрозділу внутрішнього аудиту.</w:t>
            </w:r>
          </w:p>
        </w:tc>
        <w:tc>
          <w:tcPr>
            <w:tcW w:w="239" w:type="dxa"/>
          </w:tcPr>
          <w:p w14:paraId="2240679A" w14:textId="77777777" w:rsidR="005B679E" w:rsidRDefault="005B679E" w:rsidP="00C16DDA">
            <w:pPr>
              <w:autoSpaceDE w:val="0"/>
              <w:autoSpaceDN w:val="0"/>
              <w:adjustRightInd w:val="0"/>
              <w:spacing w:before="240"/>
              <w:jc w:val="center"/>
              <w:rPr>
                <w:rFonts w:eastAsia="Times New Roman"/>
                <w:sz w:val="22"/>
                <w:szCs w:val="22"/>
                <w:lang w:val="uk-UA"/>
              </w:rPr>
            </w:pPr>
          </w:p>
        </w:tc>
        <w:tc>
          <w:tcPr>
            <w:tcW w:w="956" w:type="dxa"/>
            <w:shd w:val="clear" w:color="auto" w:fill="auto"/>
            <w:vAlign w:val="center"/>
          </w:tcPr>
          <w:p w14:paraId="3F0E8DF5" w14:textId="00D80036" w:rsidR="005B679E" w:rsidRDefault="001F54FF" w:rsidP="00D40325">
            <w:pPr>
              <w:autoSpaceDE w:val="0"/>
              <w:autoSpaceDN w:val="0"/>
              <w:adjustRightInd w:val="0"/>
              <w:spacing w:before="240"/>
              <w:jc w:val="center"/>
              <w:rPr>
                <w:rFonts w:eastAsia="Times New Roman"/>
                <w:sz w:val="22"/>
                <w:szCs w:val="22"/>
                <w:lang w:val="uk-UA"/>
              </w:rPr>
            </w:pPr>
            <w:r>
              <w:rPr>
                <w:rFonts w:eastAsia="Times New Roman"/>
                <w:sz w:val="22"/>
                <w:szCs w:val="22"/>
                <w:lang w:val="uk-UA"/>
              </w:rPr>
              <w:t>4</w:t>
            </w:r>
          </w:p>
        </w:tc>
        <w:tc>
          <w:tcPr>
            <w:tcW w:w="923" w:type="dxa"/>
            <w:gridSpan w:val="2"/>
            <w:shd w:val="clear" w:color="auto" w:fill="auto"/>
            <w:vAlign w:val="center"/>
          </w:tcPr>
          <w:p w14:paraId="2C68C7F9" w14:textId="798CD2F5" w:rsidR="005B679E" w:rsidRDefault="001F54FF" w:rsidP="00D40325">
            <w:pPr>
              <w:autoSpaceDE w:val="0"/>
              <w:autoSpaceDN w:val="0"/>
              <w:adjustRightInd w:val="0"/>
              <w:spacing w:before="240"/>
              <w:jc w:val="center"/>
              <w:rPr>
                <w:rFonts w:eastAsia="Times New Roman"/>
                <w:sz w:val="22"/>
                <w:szCs w:val="22"/>
                <w:lang w:val="uk-UA"/>
              </w:rPr>
            </w:pPr>
            <w:r>
              <w:rPr>
                <w:rFonts w:eastAsia="Times New Roman"/>
                <w:sz w:val="22"/>
                <w:szCs w:val="22"/>
                <w:lang w:val="uk-UA"/>
              </w:rPr>
              <w:t>4</w:t>
            </w:r>
          </w:p>
        </w:tc>
        <w:tc>
          <w:tcPr>
            <w:tcW w:w="996" w:type="dxa"/>
            <w:shd w:val="clear" w:color="auto" w:fill="auto"/>
            <w:vAlign w:val="center"/>
          </w:tcPr>
          <w:p w14:paraId="4ACC66C2" w14:textId="2A85FBD0" w:rsidR="005B679E" w:rsidRDefault="001F54FF" w:rsidP="00D40325">
            <w:pPr>
              <w:autoSpaceDE w:val="0"/>
              <w:autoSpaceDN w:val="0"/>
              <w:adjustRightInd w:val="0"/>
              <w:spacing w:before="240"/>
              <w:jc w:val="center"/>
              <w:rPr>
                <w:rFonts w:eastAsia="Times New Roman"/>
                <w:sz w:val="22"/>
                <w:szCs w:val="22"/>
                <w:lang w:val="uk-UA"/>
              </w:rPr>
            </w:pPr>
            <w:r>
              <w:rPr>
                <w:rFonts w:eastAsia="Times New Roman"/>
                <w:sz w:val="22"/>
                <w:szCs w:val="22"/>
                <w:lang w:val="uk-UA"/>
              </w:rPr>
              <w:t>4</w:t>
            </w:r>
          </w:p>
        </w:tc>
      </w:tr>
      <w:tr w:rsidR="001F54FF" w:rsidRPr="00D966A8" w14:paraId="69F91DA4" w14:textId="77777777" w:rsidTr="00527578">
        <w:trPr>
          <w:cantSplit/>
          <w:trHeight w:val="225"/>
        </w:trPr>
        <w:tc>
          <w:tcPr>
            <w:tcW w:w="4448" w:type="dxa"/>
            <w:gridSpan w:val="2"/>
            <w:vMerge/>
            <w:shd w:val="clear" w:color="auto" w:fill="auto"/>
          </w:tcPr>
          <w:p w14:paraId="1B9299FD" w14:textId="77777777" w:rsidR="001F54FF" w:rsidRPr="00586D65" w:rsidRDefault="001F54FF" w:rsidP="001F54FF">
            <w:pPr>
              <w:pStyle w:val="NoSpacing"/>
              <w:rPr>
                <w:sz w:val="22"/>
                <w:szCs w:val="22"/>
                <w:lang w:val="uk-UA"/>
              </w:rPr>
            </w:pPr>
          </w:p>
        </w:tc>
        <w:tc>
          <w:tcPr>
            <w:tcW w:w="7493" w:type="dxa"/>
            <w:gridSpan w:val="3"/>
            <w:shd w:val="clear" w:color="auto" w:fill="auto"/>
            <w:vAlign w:val="bottom"/>
          </w:tcPr>
          <w:p w14:paraId="622A2DBD" w14:textId="596426E9" w:rsidR="001F54FF" w:rsidRPr="00586D65" w:rsidRDefault="001F54FF" w:rsidP="00527578">
            <w:pPr>
              <w:pStyle w:val="NoSpacing"/>
              <w:rPr>
                <w:sz w:val="22"/>
                <w:szCs w:val="22"/>
                <w:lang w:val="uk-UA"/>
              </w:rPr>
            </w:pPr>
            <w:r w:rsidRPr="00586D65">
              <w:rPr>
                <w:sz w:val="22"/>
                <w:szCs w:val="22"/>
                <w:lang w:val="uk-UA"/>
              </w:rPr>
              <w:t>Частка аудиторських рекомендацій</w:t>
            </w:r>
            <w:r>
              <w:rPr>
                <w:sz w:val="22"/>
                <w:szCs w:val="22"/>
                <w:lang w:val="uk-UA"/>
              </w:rPr>
              <w:t xml:space="preserve">, </w:t>
            </w:r>
            <w:r w:rsidRPr="00957D6E">
              <w:rPr>
                <w:sz w:val="22"/>
                <w:szCs w:val="22"/>
                <w:lang w:val="uk-UA"/>
              </w:rPr>
              <w:t>прийнятих</w:t>
            </w:r>
            <w:r w:rsidRPr="00586D65">
              <w:rPr>
                <w:sz w:val="22"/>
                <w:szCs w:val="22"/>
                <w:lang w:val="uk-UA"/>
              </w:rPr>
              <w:t xml:space="preserve"> керівництвом </w:t>
            </w:r>
            <w:r>
              <w:rPr>
                <w:sz w:val="22"/>
                <w:szCs w:val="22"/>
                <w:lang w:val="uk-UA"/>
              </w:rPr>
              <w:t>установи.</w:t>
            </w:r>
          </w:p>
        </w:tc>
        <w:tc>
          <w:tcPr>
            <w:tcW w:w="239" w:type="dxa"/>
          </w:tcPr>
          <w:p w14:paraId="1547111A" w14:textId="77777777" w:rsidR="001F54FF" w:rsidRPr="005179DD" w:rsidRDefault="001F54FF" w:rsidP="001F54FF">
            <w:pPr>
              <w:autoSpaceDE w:val="0"/>
              <w:autoSpaceDN w:val="0"/>
              <w:adjustRightInd w:val="0"/>
              <w:spacing w:before="120"/>
              <w:jc w:val="center"/>
              <w:rPr>
                <w:rFonts w:eastAsia="Times New Roman"/>
                <w:sz w:val="22"/>
                <w:szCs w:val="22"/>
                <w:lang w:val="uk-UA"/>
              </w:rPr>
            </w:pPr>
          </w:p>
        </w:tc>
        <w:tc>
          <w:tcPr>
            <w:tcW w:w="956" w:type="dxa"/>
            <w:shd w:val="clear" w:color="auto" w:fill="auto"/>
            <w:vAlign w:val="center"/>
          </w:tcPr>
          <w:p w14:paraId="072999A9" w14:textId="71BCC975" w:rsidR="001F54FF" w:rsidRPr="005179DD" w:rsidRDefault="00A1638A" w:rsidP="001F54FF">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w:t>
            </w:r>
            <w:r w:rsidR="001F54FF">
              <w:rPr>
                <w:rFonts w:eastAsia="Times New Roman"/>
                <w:sz w:val="22"/>
                <w:szCs w:val="22"/>
                <w:lang w:val="uk-UA"/>
              </w:rPr>
              <w:t>90</w:t>
            </w:r>
          </w:p>
        </w:tc>
        <w:tc>
          <w:tcPr>
            <w:tcW w:w="923" w:type="dxa"/>
            <w:gridSpan w:val="2"/>
            <w:shd w:val="clear" w:color="auto" w:fill="auto"/>
            <w:vAlign w:val="center"/>
          </w:tcPr>
          <w:p w14:paraId="61F88E62" w14:textId="6A553376" w:rsidR="001F54FF" w:rsidRPr="005179DD" w:rsidRDefault="00A1638A" w:rsidP="001F54FF">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w:t>
            </w:r>
            <w:r w:rsidR="001F54FF">
              <w:rPr>
                <w:rFonts w:eastAsia="Times New Roman"/>
                <w:sz w:val="22"/>
                <w:szCs w:val="22"/>
                <w:lang w:val="uk-UA"/>
              </w:rPr>
              <w:t>90</w:t>
            </w:r>
          </w:p>
        </w:tc>
        <w:tc>
          <w:tcPr>
            <w:tcW w:w="996" w:type="dxa"/>
            <w:shd w:val="clear" w:color="auto" w:fill="auto"/>
            <w:vAlign w:val="center"/>
          </w:tcPr>
          <w:p w14:paraId="177B22F7" w14:textId="4CC65500" w:rsidR="001F54FF" w:rsidRPr="005179DD" w:rsidRDefault="00A1638A" w:rsidP="001F54FF">
            <w:pPr>
              <w:autoSpaceDE w:val="0"/>
              <w:autoSpaceDN w:val="0"/>
              <w:adjustRightInd w:val="0"/>
              <w:spacing w:before="120"/>
              <w:jc w:val="center"/>
              <w:rPr>
                <w:rFonts w:eastAsia="Times New Roman"/>
                <w:sz w:val="22"/>
                <w:szCs w:val="22"/>
                <w:lang w:val="uk-UA"/>
              </w:rPr>
            </w:pPr>
            <w:r>
              <w:rPr>
                <w:rFonts w:eastAsia="Times New Roman"/>
                <w:sz w:val="22"/>
                <w:szCs w:val="22"/>
                <w:lang w:val="uk-UA"/>
              </w:rPr>
              <w:t xml:space="preserve">    </w:t>
            </w:r>
            <w:r w:rsidR="001F54FF">
              <w:rPr>
                <w:rFonts w:eastAsia="Times New Roman"/>
                <w:sz w:val="22"/>
                <w:szCs w:val="22"/>
                <w:lang w:val="uk-UA"/>
              </w:rPr>
              <w:t>90</w:t>
            </w:r>
          </w:p>
        </w:tc>
      </w:tr>
      <w:tr w:rsidR="001F54FF" w:rsidRPr="005179DD" w14:paraId="5F1E600F" w14:textId="77777777" w:rsidTr="00D40325">
        <w:trPr>
          <w:cantSplit/>
          <w:trHeight w:val="698"/>
        </w:trPr>
        <w:tc>
          <w:tcPr>
            <w:tcW w:w="4448" w:type="dxa"/>
            <w:gridSpan w:val="2"/>
            <w:vMerge/>
            <w:shd w:val="clear" w:color="auto" w:fill="auto"/>
          </w:tcPr>
          <w:p w14:paraId="14F31A76" w14:textId="77777777" w:rsidR="001F54FF" w:rsidRPr="005179DD" w:rsidRDefault="001F54FF" w:rsidP="001F54FF">
            <w:pPr>
              <w:autoSpaceDE w:val="0"/>
              <w:autoSpaceDN w:val="0"/>
              <w:adjustRightInd w:val="0"/>
              <w:rPr>
                <w:rFonts w:eastAsia="Times New Roman"/>
                <w:sz w:val="22"/>
                <w:szCs w:val="22"/>
                <w:lang w:val="uk-UA"/>
              </w:rPr>
            </w:pPr>
          </w:p>
        </w:tc>
        <w:tc>
          <w:tcPr>
            <w:tcW w:w="7493" w:type="dxa"/>
            <w:gridSpan w:val="3"/>
            <w:shd w:val="clear" w:color="auto" w:fill="auto"/>
          </w:tcPr>
          <w:p w14:paraId="4D4ADA56" w14:textId="77777777" w:rsidR="001F54FF" w:rsidRPr="005179DD" w:rsidRDefault="001F54FF" w:rsidP="001F54FF">
            <w:pPr>
              <w:autoSpaceDE w:val="0"/>
              <w:autoSpaceDN w:val="0"/>
              <w:adjustRightInd w:val="0"/>
              <w:rPr>
                <w:rFonts w:eastAsia="Times New Roman"/>
                <w:sz w:val="22"/>
                <w:szCs w:val="22"/>
                <w:lang w:val="uk-UA"/>
              </w:rPr>
            </w:pPr>
            <w:r>
              <w:rPr>
                <w:rFonts w:eastAsia="Times New Roman"/>
                <w:sz w:val="22"/>
                <w:szCs w:val="22"/>
                <w:lang w:val="uk-UA"/>
              </w:rPr>
              <w:t>Ч</w:t>
            </w:r>
            <w:r w:rsidRPr="00E13320">
              <w:rPr>
                <w:rFonts w:eastAsia="Times New Roman"/>
                <w:sz w:val="22"/>
                <w:szCs w:val="22"/>
                <w:lang w:val="uk-UA"/>
              </w:rPr>
              <w:t>астка рекомендацій, за якими досягнуто результативність</w:t>
            </w:r>
            <w:r>
              <w:rPr>
                <w:rFonts w:eastAsia="Times New Roman"/>
                <w:sz w:val="22"/>
                <w:szCs w:val="22"/>
                <w:lang w:val="uk-UA"/>
              </w:rPr>
              <w:t xml:space="preserve"> (у значенні</w:t>
            </w:r>
            <w:r>
              <w:t xml:space="preserve"> </w:t>
            </w:r>
            <w:r>
              <w:rPr>
                <w:rFonts w:eastAsia="Times New Roman"/>
                <w:sz w:val="22"/>
                <w:szCs w:val="22"/>
                <w:lang w:val="uk-UA"/>
              </w:rPr>
              <w:t>цього показника щодо складання</w:t>
            </w:r>
            <w:r w:rsidRPr="00D73096">
              <w:rPr>
                <w:rFonts w:eastAsia="Times New Roman"/>
                <w:sz w:val="22"/>
                <w:szCs w:val="22"/>
                <w:lang w:val="uk-UA"/>
              </w:rPr>
              <w:t xml:space="preserve"> Звіту (ф. № 1-ДВА)</w:t>
            </w:r>
            <w:r>
              <w:rPr>
                <w:rFonts w:eastAsia="Times New Roman"/>
                <w:sz w:val="22"/>
                <w:szCs w:val="22"/>
                <w:lang w:val="uk-UA"/>
              </w:rPr>
              <w:t xml:space="preserve">. </w:t>
            </w:r>
          </w:p>
        </w:tc>
        <w:tc>
          <w:tcPr>
            <w:tcW w:w="239" w:type="dxa"/>
          </w:tcPr>
          <w:p w14:paraId="41F5A259" w14:textId="77777777" w:rsidR="001F54FF" w:rsidRDefault="001F54FF" w:rsidP="001F54FF">
            <w:pPr>
              <w:autoSpaceDE w:val="0"/>
              <w:autoSpaceDN w:val="0"/>
              <w:adjustRightInd w:val="0"/>
              <w:spacing w:before="120"/>
              <w:jc w:val="center"/>
              <w:rPr>
                <w:rFonts w:eastAsia="Times New Roman"/>
                <w:sz w:val="22"/>
                <w:szCs w:val="22"/>
                <w:lang w:val="uk-UA"/>
              </w:rPr>
            </w:pPr>
          </w:p>
        </w:tc>
        <w:tc>
          <w:tcPr>
            <w:tcW w:w="956" w:type="dxa"/>
            <w:shd w:val="clear" w:color="auto" w:fill="auto"/>
          </w:tcPr>
          <w:p w14:paraId="4BA6FB4B" w14:textId="711A34D9" w:rsidR="001F54FF" w:rsidRPr="005179DD" w:rsidRDefault="00505DFC" w:rsidP="00D40325">
            <w:pPr>
              <w:autoSpaceDE w:val="0"/>
              <w:autoSpaceDN w:val="0"/>
              <w:adjustRightInd w:val="0"/>
              <w:spacing w:before="120"/>
              <w:jc w:val="center"/>
              <w:rPr>
                <w:rFonts w:eastAsia="Times New Roman"/>
                <w:sz w:val="22"/>
                <w:szCs w:val="22"/>
                <w:lang w:val="uk-UA"/>
              </w:rPr>
            </w:pPr>
            <w:r>
              <w:rPr>
                <w:rFonts w:eastAsia="Times New Roman"/>
                <w:sz w:val="22"/>
                <w:szCs w:val="22"/>
                <w:lang w:val="uk-UA"/>
              </w:rPr>
              <w:t>10</w:t>
            </w:r>
          </w:p>
        </w:tc>
        <w:tc>
          <w:tcPr>
            <w:tcW w:w="923" w:type="dxa"/>
            <w:gridSpan w:val="2"/>
            <w:shd w:val="clear" w:color="auto" w:fill="auto"/>
          </w:tcPr>
          <w:p w14:paraId="60035538" w14:textId="156A6451" w:rsidR="001F54FF" w:rsidRPr="005179DD" w:rsidRDefault="00505DFC" w:rsidP="00D40325">
            <w:pPr>
              <w:autoSpaceDE w:val="0"/>
              <w:autoSpaceDN w:val="0"/>
              <w:adjustRightInd w:val="0"/>
              <w:spacing w:before="120"/>
              <w:jc w:val="center"/>
              <w:rPr>
                <w:rFonts w:eastAsia="Times New Roman"/>
                <w:sz w:val="22"/>
                <w:szCs w:val="22"/>
                <w:lang w:val="uk-UA"/>
              </w:rPr>
            </w:pPr>
            <w:r>
              <w:rPr>
                <w:rFonts w:eastAsia="Times New Roman"/>
                <w:sz w:val="22"/>
                <w:szCs w:val="22"/>
                <w:lang w:val="uk-UA"/>
              </w:rPr>
              <w:t>10</w:t>
            </w:r>
          </w:p>
        </w:tc>
        <w:tc>
          <w:tcPr>
            <w:tcW w:w="996" w:type="dxa"/>
            <w:shd w:val="clear" w:color="auto" w:fill="auto"/>
          </w:tcPr>
          <w:p w14:paraId="7AE93189" w14:textId="2D973817" w:rsidR="001F54FF" w:rsidRDefault="00505DFC" w:rsidP="00D40325">
            <w:pPr>
              <w:autoSpaceDE w:val="0"/>
              <w:autoSpaceDN w:val="0"/>
              <w:adjustRightInd w:val="0"/>
              <w:spacing w:before="120"/>
              <w:jc w:val="center"/>
              <w:rPr>
                <w:rFonts w:eastAsia="Times New Roman"/>
                <w:sz w:val="22"/>
                <w:szCs w:val="22"/>
                <w:lang w:val="uk-UA"/>
              </w:rPr>
            </w:pPr>
            <w:r>
              <w:rPr>
                <w:rFonts w:eastAsia="Times New Roman"/>
                <w:sz w:val="22"/>
                <w:szCs w:val="22"/>
                <w:lang w:val="uk-UA"/>
              </w:rPr>
              <w:t>10</w:t>
            </w:r>
          </w:p>
        </w:tc>
      </w:tr>
      <w:tr w:rsidR="001F54FF" w:rsidRPr="005179DD" w14:paraId="0ADF4818" w14:textId="77777777" w:rsidTr="00D40325">
        <w:trPr>
          <w:cantSplit/>
          <w:trHeight w:val="444"/>
        </w:trPr>
        <w:tc>
          <w:tcPr>
            <w:tcW w:w="4448" w:type="dxa"/>
            <w:gridSpan w:val="2"/>
            <w:vMerge/>
            <w:shd w:val="clear" w:color="auto" w:fill="auto"/>
          </w:tcPr>
          <w:p w14:paraId="2B581311" w14:textId="77777777" w:rsidR="001F54FF" w:rsidRPr="005179DD" w:rsidRDefault="001F54FF" w:rsidP="001F54FF">
            <w:pPr>
              <w:autoSpaceDE w:val="0"/>
              <w:autoSpaceDN w:val="0"/>
              <w:adjustRightInd w:val="0"/>
              <w:rPr>
                <w:rFonts w:eastAsia="Times New Roman"/>
                <w:sz w:val="22"/>
                <w:szCs w:val="22"/>
                <w:lang w:val="uk-UA"/>
              </w:rPr>
            </w:pPr>
          </w:p>
        </w:tc>
        <w:tc>
          <w:tcPr>
            <w:tcW w:w="7493" w:type="dxa"/>
            <w:gridSpan w:val="3"/>
            <w:shd w:val="clear" w:color="auto" w:fill="auto"/>
          </w:tcPr>
          <w:p w14:paraId="6CE03110" w14:textId="61B65B89" w:rsidR="001F54FF" w:rsidRPr="005179DD" w:rsidRDefault="001F54FF" w:rsidP="00D40325">
            <w:pPr>
              <w:autoSpaceDE w:val="0"/>
              <w:autoSpaceDN w:val="0"/>
              <w:adjustRightInd w:val="0"/>
              <w:jc w:val="left"/>
              <w:rPr>
                <w:rFonts w:eastAsia="Times New Roman"/>
                <w:sz w:val="22"/>
                <w:szCs w:val="22"/>
                <w:lang w:val="uk-UA"/>
              </w:rPr>
            </w:pPr>
            <w:r>
              <w:rPr>
                <w:rFonts w:eastAsia="Times New Roman"/>
                <w:sz w:val="22"/>
                <w:szCs w:val="22"/>
                <w:lang w:val="uk-UA"/>
              </w:rPr>
              <w:t xml:space="preserve">Результати внутрішньої оцінки якості </w:t>
            </w:r>
            <w:r w:rsidRPr="0092015C">
              <w:rPr>
                <w:rFonts w:eastAsia="Times New Roman"/>
                <w:sz w:val="22"/>
                <w:szCs w:val="22"/>
                <w:lang w:val="uk-UA"/>
              </w:rPr>
              <w:t>(за 5-бальною шкалою)</w:t>
            </w:r>
            <w:r>
              <w:rPr>
                <w:rFonts w:eastAsia="Times New Roman"/>
                <w:sz w:val="22"/>
                <w:szCs w:val="22"/>
                <w:lang w:val="uk-UA"/>
              </w:rPr>
              <w:t>, бали.</w:t>
            </w:r>
          </w:p>
        </w:tc>
        <w:tc>
          <w:tcPr>
            <w:tcW w:w="239" w:type="dxa"/>
          </w:tcPr>
          <w:p w14:paraId="54DFC62B" w14:textId="77777777" w:rsidR="001F54FF" w:rsidRDefault="001F54FF" w:rsidP="00D40325">
            <w:pPr>
              <w:autoSpaceDE w:val="0"/>
              <w:autoSpaceDN w:val="0"/>
              <w:adjustRightInd w:val="0"/>
              <w:spacing w:before="120"/>
              <w:jc w:val="center"/>
              <w:rPr>
                <w:rFonts w:eastAsia="Times New Roman"/>
                <w:sz w:val="22"/>
                <w:szCs w:val="22"/>
                <w:lang w:val="uk-UA"/>
              </w:rPr>
            </w:pPr>
          </w:p>
        </w:tc>
        <w:tc>
          <w:tcPr>
            <w:tcW w:w="956" w:type="dxa"/>
            <w:shd w:val="clear" w:color="auto" w:fill="auto"/>
          </w:tcPr>
          <w:p w14:paraId="6FC7345C" w14:textId="1D4F9AD5" w:rsidR="001F54FF" w:rsidRPr="005179DD" w:rsidRDefault="001F54FF" w:rsidP="00D40325">
            <w:pPr>
              <w:autoSpaceDE w:val="0"/>
              <w:autoSpaceDN w:val="0"/>
              <w:adjustRightInd w:val="0"/>
              <w:spacing w:before="120"/>
              <w:jc w:val="center"/>
              <w:rPr>
                <w:rFonts w:eastAsia="Times New Roman"/>
                <w:sz w:val="22"/>
                <w:szCs w:val="22"/>
                <w:lang w:val="uk-UA"/>
              </w:rPr>
            </w:pPr>
            <w:r>
              <w:rPr>
                <w:rFonts w:eastAsia="Times New Roman"/>
                <w:sz w:val="22"/>
                <w:szCs w:val="22"/>
                <w:lang w:val="uk-UA"/>
              </w:rPr>
              <w:t>4,0</w:t>
            </w:r>
          </w:p>
        </w:tc>
        <w:tc>
          <w:tcPr>
            <w:tcW w:w="923" w:type="dxa"/>
            <w:gridSpan w:val="2"/>
            <w:shd w:val="clear" w:color="auto" w:fill="auto"/>
          </w:tcPr>
          <w:p w14:paraId="4830AFDF" w14:textId="11F39401" w:rsidR="001F54FF" w:rsidRPr="005179DD" w:rsidRDefault="001F54FF" w:rsidP="00D40325">
            <w:pPr>
              <w:autoSpaceDE w:val="0"/>
              <w:autoSpaceDN w:val="0"/>
              <w:adjustRightInd w:val="0"/>
              <w:spacing w:before="120"/>
              <w:jc w:val="center"/>
              <w:rPr>
                <w:rFonts w:eastAsia="Times New Roman"/>
                <w:sz w:val="22"/>
                <w:szCs w:val="22"/>
                <w:lang w:val="uk-UA"/>
              </w:rPr>
            </w:pPr>
            <w:r>
              <w:rPr>
                <w:rFonts w:eastAsia="Times New Roman"/>
                <w:sz w:val="22"/>
                <w:szCs w:val="22"/>
                <w:lang w:val="uk-UA"/>
              </w:rPr>
              <w:t>4,0</w:t>
            </w:r>
          </w:p>
        </w:tc>
        <w:tc>
          <w:tcPr>
            <w:tcW w:w="996" w:type="dxa"/>
            <w:shd w:val="clear" w:color="auto" w:fill="auto"/>
          </w:tcPr>
          <w:p w14:paraId="0ED7E0FF" w14:textId="4881ADCC" w:rsidR="001F54FF" w:rsidRDefault="001F54FF" w:rsidP="00D40325">
            <w:pPr>
              <w:autoSpaceDE w:val="0"/>
              <w:autoSpaceDN w:val="0"/>
              <w:adjustRightInd w:val="0"/>
              <w:spacing w:before="120"/>
              <w:jc w:val="center"/>
              <w:rPr>
                <w:rFonts w:eastAsia="Times New Roman"/>
                <w:sz w:val="22"/>
                <w:szCs w:val="22"/>
                <w:lang w:val="uk-UA"/>
              </w:rPr>
            </w:pPr>
            <w:r>
              <w:rPr>
                <w:rFonts w:eastAsia="Times New Roman"/>
                <w:sz w:val="22"/>
                <w:szCs w:val="22"/>
                <w:lang w:val="uk-UA"/>
              </w:rPr>
              <w:t>4,0</w:t>
            </w:r>
          </w:p>
        </w:tc>
      </w:tr>
      <w:tr w:rsidR="001F54FF" w:rsidRPr="005179DD" w14:paraId="37FFFACC" w14:textId="77777777" w:rsidTr="00642C7A">
        <w:trPr>
          <w:cantSplit/>
          <w:trHeight w:val="464"/>
        </w:trPr>
        <w:tc>
          <w:tcPr>
            <w:tcW w:w="4448" w:type="dxa"/>
            <w:gridSpan w:val="2"/>
            <w:shd w:val="clear" w:color="auto" w:fill="auto"/>
          </w:tcPr>
          <w:p w14:paraId="32DD6FB3" w14:textId="77777777" w:rsidR="001F54FF" w:rsidRPr="005179DD" w:rsidRDefault="001F54FF" w:rsidP="001F54FF">
            <w:pPr>
              <w:autoSpaceDE w:val="0"/>
              <w:autoSpaceDN w:val="0"/>
              <w:adjustRightInd w:val="0"/>
              <w:rPr>
                <w:rFonts w:eastAsia="Times New Roman"/>
                <w:sz w:val="22"/>
                <w:szCs w:val="22"/>
                <w:lang w:val="uk-UA"/>
              </w:rPr>
            </w:pPr>
          </w:p>
        </w:tc>
        <w:tc>
          <w:tcPr>
            <w:tcW w:w="7493" w:type="dxa"/>
            <w:gridSpan w:val="3"/>
            <w:shd w:val="clear" w:color="auto" w:fill="auto"/>
          </w:tcPr>
          <w:p w14:paraId="7412FB98" w14:textId="332E813F" w:rsidR="001F54FF" w:rsidRPr="005179DD" w:rsidRDefault="001F54FF" w:rsidP="001F54FF">
            <w:pPr>
              <w:autoSpaceDE w:val="0"/>
              <w:autoSpaceDN w:val="0"/>
              <w:adjustRightInd w:val="0"/>
              <w:rPr>
                <w:rFonts w:eastAsia="Times New Roman"/>
                <w:sz w:val="22"/>
                <w:szCs w:val="22"/>
                <w:lang w:val="uk-UA"/>
              </w:rPr>
            </w:pPr>
          </w:p>
        </w:tc>
        <w:tc>
          <w:tcPr>
            <w:tcW w:w="239" w:type="dxa"/>
          </w:tcPr>
          <w:p w14:paraId="613194E4" w14:textId="77777777" w:rsidR="001F54FF" w:rsidRPr="005179DD" w:rsidRDefault="001F54FF" w:rsidP="001F54FF">
            <w:pPr>
              <w:autoSpaceDE w:val="0"/>
              <w:autoSpaceDN w:val="0"/>
              <w:adjustRightInd w:val="0"/>
              <w:spacing w:before="120"/>
              <w:jc w:val="center"/>
              <w:rPr>
                <w:rFonts w:eastAsia="Times New Roman"/>
                <w:b/>
                <w:sz w:val="22"/>
                <w:szCs w:val="22"/>
                <w:lang w:val="uk-UA"/>
              </w:rPr>
            </w:pPr>
          </w:p>
        </w:tc>
        <w:tc>
          <w:tcPr>
            <w:tcW w:w="956" w:type="dxa"/>
            <w:shd w:val="clear" w:color="auto" w:fill="auto"/>
            <w:vAlign w:val="center"/>
          </w:tcPr>
          <w:p w14:paraId="174AE0B2" w14:textId="27C239D6" w:rsidR="001F54FF" w:rsidRPr="005179DD" w:rsidRDefault="001F54FF" w:rsidP="001F54FF">
            <w:pPr>
              <w:autoSpaceDE w:val="0"/>
              <w:autoSpaceDN w:val="0"/>
              <w:adjustRightInd w:val="0"/>
              <w:spacing w:before="120"/>
              <w:jc w:val="center"/>
              <w:rPr>
                <w:rFonts w:eastAsia="Times New Roman"/>
                <w:b/>
                <w:sz w:val="22"/>
                <w:szCs w:val="22"/>
                <w:lang w:val="uk-UA"/>
              </w:rPr>
            </w:pPr>
          </w:p>
        </w:tc>
        <w:tc>
          <w:tcPr>
            <w:tcW w:w="923" w:type="dxa"/>
            <w:gridSpan w:val="2"/>
            <w:shd w:val="clear" w:color="auto" w:fill="auto"/>
            <w:vAlign w:val="center"/>
          </w:tcPr>
          <w:p w14:paraId="2E9AC47D" w14:textId="77777777" w:rsidR="001F54FF" w:rsidRPr="005179DD" w:rsidRDefault="001F54FF" w:rsidP="001F54FF">
            <w:pPr>
              <w:autoSpaceDE w:val="0"/>
              <w:autoSpaceDN w:val="0"/>
              <w:adjustRightInd w:val="0"/>
              <w:spacing w:before="120"/>
              <w:jc w:val="center"/>
              <w:rPr>
                <w:rFonts w:eastAsia="Times New Roman"/>
                <w:b/>
                <w:sz w:val="22"/>
                <w:szCs w:val="22"/>
                <w:lang w:val="uk-UA"/>
              </w:rPr>
            </w:pPr>
          </w:p>
        </w:tc>
        <w:tc>
          <w:tcPr>
            <w:tcW w:w="996" w:type="dxa"/>
            <w:shd w:val="clear" w:color="auto" w:fill="auto"/>
            <w:vAlign w:val="center"/>
          </w:tcPr>
          <w:p w14:paraId="0270AF41" w14:textId="77777777" w:rsidR="001F54FF" w:rsidRPr="005179DD" w:rsidRDefault="001F54FF" w:rsidP="001F54FF">
            <w:pPr>
              <w:autoSpaceDE w:val="0"/>
              <w:autoSpaceDN w:val="0"/>
              <w:adjustRightInd w:val="0"/>
              <w:spacing w:before="120"/>
              <w:jc w:val="center"/>
              <w:rPr>
                <w:rFonts w:eastAsia="Times New Roman"/>
                <w:b/>
                <w:sz w:val="22"/>
                <w:szCs w:val="22"/>
                <w:lang w:val="uk-UA"/>
              </w:rPr>
            </w:pPr>
          </w:p>
        </w:tc>
      </w:tr>
      <w:tr w:rsidR="001F54FF" w:rsidRPr="005179DD" w14:paraId="3A38D68F" w14:textId="77777777" w:rsidTr="002F7AD1">
        <w:trPr>
          <w:cantSplit/>
          <w:trHeight w:val="859"/>
        </w:trPr>
        <w:tc>
          <w:tcPr>
            <w:tcW w:w="955" w:type="dxa"/>
          </w:tcPr>
          <w:p w14:paraId="3C911DC8" w14:textId="77777777" w:rsidR="001F54FF" w:rsidRPr="005179DD" w:rsidRDefault="001F54FF" w:rsidP="001F54FF">
            <w:pPr>
              <w:autoSpaceDE w:val="0"/>
              <w:autoSpaceDN w:val="0"/>
              <w:adjustRightInd w:val="0"/>
              <w:jc w:val="center"/>
              <w:rPr>
                <w:rFonts w:eastAsia="Times New Roman"/>
                <w:i/>
                <w:sz w:val="22"/>
                <w:szCs w:val="22"/>
                <w:lang w:val="uk-UA"/>
              </w:rPr>
            </w:pPr>
          </w:p>
        </w:tc>
        <w:tc>
          <w:tcPr>
            <w:tcW w:w="11225" w:type="dxa"/>
            <w:gridSpan w:val="5"/>
            <w:shd w:val="clear" w:color="auto" w:fill="auto"/>
            <w:vAlign w:val="center"/>
          </w:tcPr>
          <w:p w14:paraId="24BE161B" w14:textId="55E7E6E1" w:rsidR="001F54FF" w:rsidRPr="005179DD" w:rsidRDefault="001F54FF" w:rsidP="001F54FF">
            <w:pPr>
              <w:autoSpaceDE w:val="0"/>
              <w:autoSpaceDN w:val="0"/>
              <w:adjustRightInd w:val="0"/>
              <w:jc w:val="center"/>
              <w:rPr>
                <w:rFonts w:eastAsia="Times New Roman"/>
                <w:i/>
                <w:sz w:val="22"/>
                <w:szCs w:val="22"/>
                <w:lang w:val="uk-UA"/>
              </w:rPr>
            </w:pPr>
            <w:r w:rsidRPr="005179DD">
              <w:rPr>
                <w:rFonts w:eastAsia="Times New Roman"/>
                <w:i/>
                <w:sz w:val="22"/>
                <w:szCs w:val="22"/>
                <w:lang w:val="uk-UA"/>
              </w:rPr>
              <w:t xml:space="preserve">Завдання та ключові показники результативності, ефективності та якості </w:t>
            </w:r>
          </w:p>
          <w:p w14:paraId="2B62DF74" w14:textId="77777777" w:rsidR="001F54FF" w:rsidRPr="005179DD" w:rsidRDefault="001F54FF" w:rsidP="001F54FF">
            <w:pPr>
              <w:autoSpaceDE w:val="0"/>
              <w:autoSpaceDN w:val="0"/>
              <w:adjustRightInd w:val="0"/>
              <w:jc w:val="center"/>
              <w:rPr>
                <w:rFonts w:ascii="Garamond" w:eastAsia="Times New Roman" w:hAnsi="Garamond"/>
                <w:sz w:val="22"/>
                <w:szCs w:val="22"/>
                <w:lang w:val="uk-UA"/>
              </w:rPr>
            </w:pPr>
            <w:r w:rsidRPr="005179DD">
              <w:rPr>
                <w:rFonts w:eastAsia="Times New Roman"/>
                <w:i/>
                <w:sz w:val="22"/>
                <w:szCs w:val="22"/>
                <w:lang w:val="uk-UA"/>
              </w:rPr>
              <w:t>із здійснення іншої діяльності з внутрішнього аудиту</w:t>
            </w:r>
          </w:p>
        </w:tc>
        <w:tc>
          <w:tcPr>
            <w:tcW w:w="1032" w:type="dxa"/>
            <w:gridSpan w:val="2"/>
            <w:shd w:val="clear" w:color="auto" w:fill="auto"/>
            <w:textDirection w:val="btLr"/>
            <w:vAlign w:val="center"/>
          </w:tcPr>
          <w:p w14:paraId="0B233039" w14:textId="5A4C6A68" w:rsidR="001F54FF" w:rsidRPr="0075665C" w:rsidRDefault="001F54FF" w:rsidP="001F54FF">
            <w:pPr>
              <w:autoSpaceDE w:val="0"/>
              <w:autoSpaceDN w:val="0"/>
              <w:adjustRightInd w:val="0"/>
              <w:jc w:val="center"/>
              <w:rPr>
                <w:rFonts w:ascii="Garamond" w:eastAsia="Times New Roman" w:hAnsi="Garamond"/>
                <w:sz w:val="22"/>
                <w:szCs w:val="22"/>
                <w:lang w:val="uk-UA"/>
              </w:rPr>
            </w:pPr>
            <w:r w:rsidRPr="0075665C">
              <w:rPr>
                <w:rFonts w:ascii="Garamond" w:eastAsia="Times New Roman" w:hAnsi="Garamond"/>
                <w:sz w:val="22"/>
                <w:szCs w:val="22"/>
                <w:lang w:val="uk-UA"/>
              </w:rPr>
              <w:t>202</w:t>
            </w:r>
            <w:r>
              <w:rPr>
                <w:rFonts w:ascii="Garamond" w:eastAsia="Times New Roman" w:hAnsi="Garamond"/>
                <w:sz w:val="22"/>
                <w:szCs w:val="22"/>
                <w:lang w:val="uk-UA"/>
              </w:rPr>
              <w:t>4</w:t>
            </w:r>
            <w:r w:rsidRPr="0075665C">
              <w:rPr>
                <w:rFonts w:ascii="Garamond" w:eastAsia="Times New Roman" w:hAnsi="Garamond"/>
                <w:sz w:val="22"/>
                <w:szCs w:val="22"/>
                <w:lang w:val="uk-UA"/>
              </w:rPr>
              <w:t xml:space="preserve"> рік</w:t>
            </w:r>
          </w:p>
        </w:tc>
        <w:tc>
          <w:tcPr>
            <w:tcW w:w="847" w:type="dxa"/>
            <w:shd w:val="clear" w:color="auto" w:fill="auto"/>
            <w:textDirection w:val="btLr"/>
            <w:vAlign w:val="center"/>
          </w:tcPr>
          <w:p w14:paraId="5FFDAE55" w14:textId="145F24FD" w:rsidR="001F54FF" w:rsidRPr="0075665C" w:rsidRDefault="001F54FF" w:rsidP="001F54FF">
            <w:pPr>
              <w:autoSpaceDE w:val="0"/>
              <w:autoSpaceDN w:val="0"/>
              <w:adjustRightInd w:val="0"/>
              <w:jc w:val="center"/>
              <w:rPr>
                <w:rFonts w:ascii="Garamond" w:eastAsia="Times New Roman" w:hAnsi="Garamond"/>
                <w:sz w:val="22"/>
                <w:szCs w:val="22"/>
                <w:lang w:val="uk-UA"/>
              </w:rPr>
            </w:pPr>
            <w:r w:rsidRPr="0075665C">
              <w:rPr>
                <w:rFonts w:ascii="Garamond" w:eastAsia="Times New Roman" w:hAnsi="Garamond"/>
                <w:sz w:val="22"/>
                <w:szCs w:val="22"/>
                <w:lang w:val="uk-UA"/>
              </w:rPr>
              <w:t>202</w:t>
            </w:r>
            <w:r>
              <w:rPr>
                <w:rFonts w:ascii="Garamond" w:eastAsia="Times New Roman" w:hAnsi="Garamond"/>
                <w:sz w:val="22"/>
                <w:szCs w:val="22"/>
                <w:lang w:val="uk-UA"/>
              </w:rPr>
              <w:t>5</w:t>
            </w:r>
            <w:r w:rsidRPr="0075665C">
              <w:rPr>
                <w:rFonts w:ascii="Garamond" w:eastAsia="Times New Roman" w:hAnsi="Garamond"/>
                <w:sz w:val="22"/>
                <w:szCs w:val="22"/>
                <w:lang w:val="uk-UA"/>
              </w:rPr>
              <w:t xml:space="preserve"> рік</w:t>
            </w:r>
          </w:p>
        </w:tc>
        <w:tc>
          <w:tcPr>
            <w:tcW w:w="996" w:type="dxa"/>
            <w:shd w:val="clear" w:color="auto" w:fill="auto"/>
            <w:textDirection w:val="btLr"/>
            <w:vAlign w:val="center"/>
          </w:tcPr>
          <w:p w14:paraId="2215D27D" w14:textId="1705C0CC" w:rsidR="001F54FF" w:rsidRPr="0075665C" w:rsidRDefault="001F54FF" w:rsidP="001F54FF">
            <w:pPr>
              <w:autoSpaceDE w:val="0"/>
              <w:autoSpaceDN w:val="0"/>
              <w:adjustRightInd w:val="0"/>
              <w:jc w:val="center"/>
              <w:rPr>
                <w:rFonts w:ascii="Garamond" w:eastAsia="Times New Roman" w:hAnsi="Garamond"/>
                <w:sz w:val="22"/>
                <w:szCs w:val="22"/>
                <w:lang w:val="uk-UA"/>
              </w:rPr>
            </w:pPr>
            <w:r w:rsidRPr="0075665C">
              <w:rPr>
                <w:rFonts w:ascii="Garamond" w:eastAsia="Times New Roman" w:hAnsi="Garamond"/>
                <w:sz w:val="22"/>
                <w:szCs w:val="22"/>
                <w:lang w:val="uk-UA"/>
              </w:rPr>
              <w:t>202</w:t>
            </w:r>
            <w:r>
              <w:rPr>
                <w:rFonts w:ascii="Garamond" w:eastAsia="Times New Roman" w:hAnsi="Garamond"/>
                <w:sz w:val="22"/>
                <w:szCs w:val="22"/>
                <w:lang w:val="uk-UA"/>
              </w:rPr>
              <w:t>6</w:t>
            </w:r>
            <w:r w:rsidRPr="0075665C">
              <w:rPr>
                <w:rFonts w:ascii="Garamond" w:eastAsia="Times New Roman" w:hAnsi="Garamond"/>
                <w:sz w:val="22"/>
                <w:szCs w:val="22"/>
                <w:lang w:val="uk-UA"/>
              </w:rPr>
              <w:t xml:space="preserve"> рік</w:t>
            </w:r>
          </w:p>
        </w:tc>
      </w:tr>
      <w:tr w:rsidR="001F54FF" w:rsidRPr="005179DD" w14:paraId="47A0A373" w14:textId="77777777" w:rsidTr="002F7AD1">
        <w:trPr>
          <w:trHeight w:val="560"/>
        </w:trPr>
        <w:tc>
          <w:tcPr>
            <w:tcW w:w="4563" w:type="dxa"/>
            <w:gridSpan w:val="3"/>
            <w:shd w:val="clear" w:color="auto" w:fill="auto"/>
          </w:tcPr>
          <w:p w14:paraId="318BFAED" w14:textId="13DABEB1" w:rsidR="001F54FF" w:rsidRPr="005179DD" w:rsidRDefault="001F54FF" w:rsidP="001F54FF">
            <w:pPr>
              <w:autoSpaceDE w:val="0"/>
              <w:autoSpaceDN w:val="0"/>
              <w:adjustRightInd w:val="0"/>
              <w:rPr>
                <w:rFonts w:eastAsia="Times New Roman"/>
                <w:b/>
                <w:sz w:val="22"/>
                <w:szCs w:val="22"/>
                <w:lang w:val="uk-UA"/>
              </w:rPr>
            </w:pPr>
            <w:r w:rsidRPr="005179DD">
              <w:rPr>
                <w:rFonts w:eastAsia="Times New Roman"/>
                <w:sz w:val="22"/>
                <w:szCs w:val="22"/>
                <w:lang w:val="uk-UA"/>
              </w:rPr>
              <w:t>Здійсн</w:t>
            </w:r>
            <w:r>
              <w:rPr>
                <w:rFonts w:eastAsia="Times New Roman"/>
                <w:sz w:val="22"/>
                <w:szCs w:val="22"/>
                <w:lang w:val="uk-UA"/>
              </w:rPr>
              <w:t>ити</w:t>
            </w:r>
            <w:r w:rsidRPr="005179DD">
              <w:rPr>
                <w:rFonts w:eastAsia="Times New Roman"/>
                <w:sz w:val="22"/>
                <w:szCs w:val="22"/>
                <w:lang w:val="uk-UA"/>
              </w:rPr>
              <w:t xml:space="preserve"> методологічн</w:t>
            </w:r>
            <w:r>
              <w:rPr>
                <w:rFonts w:eastAsia="Times New Roman"/>
                <w:sz w:val="22"/>
                <w:szCs w:val="22"/>
                <w:lang w:val="uk-UA"/>
              </w:rPr>
              <w:t>у</w:t>
            </w:r>
            <w:r w:rsidRPr="005179DD">
              <w:rPr>
                <w:rFonts w:eastAsia="Times New Roman"/>
                <w:sz w:val="22"/>
                <w:szCs w:val="22"/>
                <w:lang w:val="uk-UA"/>
              </w:rPr>
              <w:t xml:space="preserve"> робот</w:t>
            </w:r>
            <w:r>
              <w:rPr>
                <w:rFonts w:eastAsia="Times New Roman"/>
                <w:sz w:val="22"/>
                <w:szCs w:val="22"/>
                <w:lang w:val="uk-UA"/>
              </w:rPr>
              <w:t>у.</w:t>
            </w:r>
          </w:p>
        </w:tc>
        <w:tc>
          <w:tcPr>
            <w:tcW w:w="950" w:type="dxa"/>
          </w:tcPr>
          <w:p w14:paraId="24E8AEB4" w14:textId="77777777" w:rsidR="001F54FF" w:rsidRPr="005179DD" w:rsidRDefault="001F54FF" w:rsidP="001F54FF">
            <w:pPr>
              <w:autoSpaceDE w:val="0"/>
              <w:autoSpaceDN w:val="0"/>
              <w:adjustRightInd w:val="0"/>
              <w:rPr>
                <w:rFonts w:eastAsia="Times New Roman"/>
                <w:sz w:val="22"/>
                <w:szCs w:val="22"/>
                <w:lang w:val="uk-UA"/>
              </w:rPr>
            </w:pPr>
          </w:p>
        </w:tc>
        <w:tc>
          <w:tcPr>
            <w:tcW w:w="6667" w:type="dxa"/>
            <w:gridSpan w:val="2"/>
            <w:shd w:val="clear" w:color="auto" w:fill="auto"/>
          </w:tcPr>
          <w:p w14:paraId="62261ACE" w14:textId="2630458B" w:rsidR="001F54FF" w:rsidRPr="005179DD" w:rsidRDefault="001F54FF" w:rsidP="001F54FF">
            <w:pPr>
              <w:autoSpaceDE w:val="0"/>
              <w:autoSpaceDN w:val="0"/>
              <w:adjustRightInd w:val="0"/>
              <w:rPr>
                <w:rFonts w:eastAsia="Times New Roman"/>
                <w:b/>
                <w:sz w:val="22"/>
                <w:szCs w:val="22"/>
                <w:lang w:val="uk-UA"/>
              </w:rPr>
            </w:pPr>
            <w:r w:rsidRPr="005179DD">
              <w:rPr>
                <w:rFonts w:eastAsia="Times New Roman"/>
                <w:sz w:val="22"/>
                <w:szCs w:val="22"/>
                <w:lang w:val="uk-UA"/>
              </w:rPr>
              <w:t>Актуалізовано основні внутрішні документи з питань внутрішнього аудиту з урахуванням останніх змін у законодавстві з питань внутрішнього аудиту</w:t>
            </w:r>
            <w:r>
              <w:rPr>
                <w:rFonts w:eastAsia="Times New Roman"/>
                <w:sz w:val="22"/>
                <w:szCs w:val="22"/>
                <w:lang w:val="uk-UA"/>
              </w:rPr>
              <w:t>.</w:t>
            </w:r>
          </w:p>
        </w:tc>
        <w:tc>
          <w:tcPr>
            <w:tcW w:w="1032" w:type="dxa"/>
            <w:gridSpan w:val="2"/>
            <w:shd w:val="clear" w:color="auto" w:fill="auto"/>
            <w:vAlign w:val="center"/>
          </w:tcPr>
          <w:p w14:paraId="6ADF4054" w14:textId="77777777" w:rsidR="001F54FF" w:rsidRPr="005179DD" w:rsidRDefault="001F54FF" w:rsidP="001F54FF">
            <w:pPr>
              <w:autoSpaceDE w:val="0"/>
              <w:autoSpaceDN w:val="0"/>
              <w:adjustRightInd w:val="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847" w:type="dxa"/>
            <w:shd w:val="clear" w:color="auto" w:fill="auto"/>
            <w:vAlign w:val="center"/>
          </w:tcPr>
          <w:p w14:paraId="11B3BB26" w14:textId="77777777" w:rsidR="001F54FF" w:rsidRPr="005179DD" w:rsidRDefault="001F54FF" w:rsidP="001F54FF">
            <w:pPr>
              <w:autoSpaceDE w:val="0"/>
              <w:autoSpaceDN w:val="0"/>
              <w:adjustRightInd w:val="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996" w:type="dxa"/>
            <w:shd w:val="clear" w:color="auto" w:fill="auto"/>
            <w:vAlign w:val="center"/>
          </w:tcPr>
          <w:p w14:paraId="371F522F" w14:textId="77777777" w:rsidR="001F54FF" w:rsidRPr="005179DD" w:rsidRDefault="001F54FF" w:rsidP="001F54FF">
            <w:pPr>
              <w:autoSpaceDE w:val="0"/>
              <w:autoSpaceDN w:val="0"/>
              <w:adjustRightInd w:val="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1F54FF" w:rsidRPr="005179DD" w14:paraId="00D32536" w14:textId="77777777" w:rsidTr="002F7AD1">
        <w:trPr>
          <w:trHeight w:val="285"/>
        </w:trPr>
        <w:tc>
          <w:tcPr>
            <w:tcW w:w="4563" w:type="dxa"/>
            <w:gridSpan w:val="3"/>
            <w:shd w:val="clear" w:color="auto" w:fill="auto"/>
          </w:tcPr>
          <w:p w14:paraId="78AB4C77" w14:textId="6111C36A"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Здійсн</w:t>
            </w:r>
            <w:r>
              <w:rPr>
                <w:rFonts w:eastAsia="Times New Roman"/>
                <w:sz w:val="22"/>
                <w:szCs w:val="22"/>
                <w:lang w:val="uk-UA"/>
              </w:rPr>
              <w:t>ити</w:t>
            </w:r>
            <w:r w:rsidRPr="005179DD">
              <w:rPr>
                <w:rFonts w:eastAsia="Times New Roman"/>
                <w:sz w:val="22"/>
                <w:szCs w:val="22"/>
                <w:lang w:val="uk-UA"/>
              </w:rPr>
              <w:t xml:space="preserve"> ризик-орієнтован</w:t>
            </w:r>
            <w:r>
              <w:rPr>
                <w:rFonts w:eastAsia="Times New Roman"/>
                <w:sz w:val="22"/>
                <w:szCs w:val="22"/>
                <w:lang w:val="uk-UA"/>
              </w:rPr>
              <w:t>е</w:t>
            </w:r>
            <w:r w:rsidRPr="005179DD">
              <w:rPr>
                <w:rFonts w:eastAsia="Times New Roman"/>
                <w:sz w:val="22"/>
                <w:szCs w:val="22"/>
                <w:lang w:val="uk-UA"/>
              </w:rPr>
              <w:t xml:space="preserve"> планування діяльності з внутрішнього аудиту</w:t>
            </w:r>
            <w:r>
              <w:rPr>
                <w:rFonts w:eastAsia="Times New Roman"/>
                <w:sz w:val="22"/>
                <w:szCs w:val="22"/>
                <w:lang w:val="uk-UA"/>
              </w:rPr>
              <w:t>.</w:t>
            </w:r>
          </w:p>
        </w:tc>
        <w:tc>
          <w:tcPr>
            <w:tcW w:w="950" w:type="dxa"/>
          </w:tcPr>
          <w:p w14:paraId="73EF71AB" w14:textId="77777777" w:rsidR="001F54FF" w:rsidRPr="005179DD" w:rsidRDefault="001F54FF" w:rsidP="001F54FF">
            <w:pPr>
              <w:autoSpaceDE w:val="0"/>
              <w:autoSpaceDN w:val="0"/>
              <w:adjustRightInd w:val="0"/>
              <w:rPr>
                <w:rFonts w:eastAsia="Times New Roman"/>
                <w:sz w:val="22"/>
                <w:szCs w:val="22"/>
                <w:lang w:val="uk-UA"/>
              </w:rPr>
            </w:pPr>
          </w:p>
        </w:tc>
        <w:tc>
          <w:tcPr>
            <w:tcW w:w="6667" w:type="dxa"/>
            <w:gridSpan w:val="2"/>
            <w:shd w:val="clear" w:color="auto" w:fill="auto"/>
          </w:tcPr>
          <w:p w14:paraId="5EA15B54" w14:textId="0AFFB6B1"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 xml:space="preserve">Забезпечено ведення та своєчасне оновлення інформації </w:t>
            </w:r>
            <w:r>
              <w:rPr>
                <w:rFonts w:eastAsia="Times New Roman"/>
                <w:sz w:val="22"/>
                <w:szCs w:val="22"/>
                <w:lang w:val="uk-UA"/>
              </w:rPr>
              <w:t>в</w:t>
            </w:r>
            <w:r w:rsidRPr="005179DD">
              <w:rPr>
                <w:rFonts w:eastAsia="Times New Roman"/>
                <w:sz w:val="22"/>
                <w:szCs w:val="22"/>
                <w:lang w:val="uk-UA"/>
              </w:rPr>
              <w:t xml:space="preserve"> базі даних щодо простору внутрішнього аудиту (база даних містить повну та актуальну інформацію щодо об’єктів внутрішнього аудиту, результатів оцінки ризиків, ризик-орієнтованого відбору об’єктів внутрішнього аудиту, інші відомості, що стосуються об’єктів внутрішнього аудиту). У базі даних забезпечено зв’язок об’єктів внутрішнього аудиту з установами, відповідальними за реалізацію відповідних завдань/функцій/програм/послуг.</w:t>
            </w:r>
            <w:r>
              <w:rPr>
                <w:rFonts w:eastAsia="Times New Roman"/>
                <w:sz w:val="22"/>
                <w:szCs w:val="22"/>
                <w:lang w:val="uk-UA"/>
              </w:rPr>
              <w:t xml:space="preserve"> </w:t>
            </w:r>
            <w:r w:rsidRPr="005179DD">
              <w:rPr>
                <w:rFonts w:eastAsia="Times New Roman"/>
                <w:sz w:val="22"/>
                <w:szCs w:val="22"/>
                <w:lang w:val="uk-UA"/>
              </w:rPr>
              <w:t xml:space="preserve">План діяльності з внутрішнього аудиту виконано </w:t>
            </w:r>
            <w:r w:rsidR="000A33C3">
              <w:rPr>
                <w:rFonts w:eastAsia="Times New Roman"/>
                <w:sz w:val="22"/>
                <w:szCs w:val="22"/>
                <w:lang w:val="uk-UA"/>
              </w:rPr>
              <w:t>в</w:t>
            </w:r>
            <w:r w:rsidRPr="005179DD">
              <w:rPr>
                <w:rFonts w:eastAsia="Times New Roman"/>
                <w:sz w:val="22"/>
                <w:szCs w:val="22"/>
                <w:lang w:val="uk-UA"/>
              </w:rPr>
              <w:t xml:space="preserve"> повному обсязі</w:t>
            </w:r>
            <w:r>
              <w:rPr>
                <w:rFonts w:eastAsia="Times New Roman"/>
                <w:sz w:val="22"/>
                <w:szCs w:val="22"/>
                <w:lang w:val="uk-UA"/>
              </w:rPr>
              <w:t>.</w:t>
            </w:r>
          </w:p>
        </w:tc>
        <w:tc>
          <w:tcPr>
            <w:tcW w:w="1032" w:type="dxa"/>
            <w:gridSpan w:val="2"/>
            <w:shd w:val="clear" w:color="auto" w:fill="auto"/>
            <w:vAlign w:val="center"/>
          </w:tcPr>
          <w:p w14:paraId="6F398725"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847" w:type="dxa"/>
            <w:shd w:val="clear" w:color="auto" w:fill="auto"/>
            <w:vAlign w:val="center"/>
          </w:tcPr>
          <w:p w14:paraId="0D028A49"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996" w:type="dxa"/>
            <w:shd w:val="clear" w:color="auto" w:fill="auto"/>
            <w:vAlign w:val="center"/>
          </w:tcPr>
          <w:p w14:paraId="357FBF1A"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1F54FF" w:rsidRPr="005179DD" w14:paraId="0101C64C" w14:textId="77777777" w:rsidTr="002F7AD1">
        <w:trPr>
          <w:trHeight w:val="221"/>
        </w:trPr>
        <w:tc>
          <w:tcPr>
            <w:tcW w:w="4563" w:type="dxa"/>
            <w:gridSpan w:val="3"/>
            <w:shd w:val="clear" w:color="auto" w:fill="auto"/>
          </w:tcPr>
          <w:p w14:paraId="3F473726" w14:textId="76A20CB0"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Здійсн</w:t>
            </w:r>
            <w:r>
              <w:rPr>
                <w:rFonts w:eastAsia="Times New Roman"/>
                <w:sz w:val="22"/>
                <w:szCs w:val="22"/>
                <w:lang w:val="uk-UA"/>
              </w:rPr>
              <w:t>ити</w:t>
            </w:r>
            <w:r w:rsidRPr="005179DD">
              <w:rPr>
                <w:rFonts w:eastAsia="Times New Roman"/>
                <w:sz w:val="22"/>
                <w:szCs w:val="22"/>
                <w:lang w:val="uk-UA"/>
              </w:rPr>
              <w:t xml:space="preserve"> моніторинг </w:t>
            </w:r>
            <w:r w:rsidR="000A33C3">
              <w:rPr>
                <w:rFonts w:eastAsia="Times New Roman"/>
                <w:sz w:val="22"/>
                <w:szCs w:val="22"/>
                <w:lang w:val="uk-UA"/>
              </w:rPr>
              <w:t>у</w:t>
            </w:r>
            <w:r w:rsidRPr="005179DD">
              <w:rPr>
                <w:rFonts w:eastAsia="Times New Roman"/>
                <w:sz w:val="22"/>
                <w:szCs w:val="22"/>
                <w:lang w:val="uk-UA"/>
              </w:rPr>
              <w:t>рахування рекомендацій за результатами внутрішнього аудиту</w:t>
            </w:r>
            <w:r>
              <w:rPr>
                <w:rFonts w:eastAsia="Times New Roman"/>
                <w:sz w:val="22"/>
                <w:szCs w:val="22"/>
                <w:lang w:val="uk-UA"/>
              </w:rPr>
              <w:t>.</w:t>
            </w:r>
          </w:p>
        </w:tc>
        <w:tc>
          <w:tcPr>
            <w:tcW w:w="950" w:type="dxa"/>
          </w:tcPr>
          <w:p w14:paraId="4D995A24" w14:textId="77777777" w:rsidR="001F54FF" w:rsidRPr="005179DD" w:rsidRDefault="001F54FF" w:rsidP="001F54FF">
            <w:pPr>
              <w:autoSpaceDE w:val="0"/>
              <w:autoSpaceDN w:val="0"/>
              <w:adjustRightInd w:val="0"/>
              <w:rPr>
                <w:rFonts w:eastAsia="Times New Roman"/>
                <w:sz w:val="22"/>
                <w:szCs w:val="22"/>
                <w:lang w:val="uk-UA"/>
              </w:rPr>
            </w:pPr>
          </w:p>
        </w:tc>
        <w:tc>
          <w:tcPr>
            <w:tcW w:w="6667" w:type="dxa"/>
            <w:gridSpan w:val="2"/>
            <w:shd w:val="clear" w:color="auto" w:fill="auto"/>
          </w:tcPr>
          <w:p w14:paraId="2A1B7EEE" w14:textId="7FCAED0F"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 xml:space="preserve">Забезпечено ведення бази даних стану врахування рекомендацій за результатами здійснення внутрішніх аудитів, забезпечується підтримка інформації </w:t>
            </w:r>
            <w:r w:rsidR="000A33C3">
              <w:rPr>
                <w:rFonts w:eastAsia="Times New Roman"/>
                <w:sz w:val="22"/>
                <w:szCs w:val="22"/>
                <w:lang w:val="uk-UA"/>
              </w:rPr>
              <w:t>в</w:t>
            </w:r>
            <w:r w:rsidRPr="005179DD">
              <w:rPr>
                <w:rFonts w:eastAsia="Times New Roman"/>
                <w:sz w:val="22"/>
                <w:szCs w:val="22"/>
                <w:lang w:val="uk-UA"/>
              </w:rPr>
              <w:t xml:space="preserve"> базі даних в актуальному стані (внесення інформації протягом 10 днів з дня надходження документів, які підтверджують стан </w:t>
            </w:r>
            <w:r>
              <w:rPr>
                <w:rFonts w:eastAsia="Times New Roman"/>
                <w:sz w:val="22"/>
                <w:szCs w:val="22"/>
                <w:lang w:val="uk-UA"/>
              </w:rPr>
              <w:t>у</w:t>
            </w:r>
            <w:r w:rsidRPr="005179DD">
              <w:rPr>
                <w:rFonts w:eastAsia="Times New Roman"/>
                <w:sz w:val="22"/>
                <w:szCs w:val="22"/>
                <w:lang w:val="uk-UA"/>
              </w:rPr>
              <w:t>провадження аудиторських рекомендацій)</w:t>
            </w:r>
            <w:r>
              <w:rPr>
                <w:rFonts w:eastAsia="Times New Roman"/>
                <w:sz w:val="22"/>
                <w:szCs w:val="22"/>
                <w:lang w:val="uk-UA"/>
              </w:rPr>
              <w:t>.</w:t>
            </w:r>
          </w:p>
        </w:tc>
        <w:tc>
          <w:tcPr>
            <w:tcW w:w="1032" w:type="dxa"/>
            <w:gridSpan w:val="2"/>
            <w:shd w:val="clear" w:color="auto" w:fill="auto"/>
            <w:vAlign w:val="center"/>
          </w:tcPr>
          <w:p w14:paraId="7BE13265"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847" w:type="dxa"/>
            <w:shd w:val="clear" w:color="auto" w:fill="auto"/>
            <w:vAlign w:val="center"/>
          </w:tcPr>
          <w:p w14:paraId="095746E7"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996" w:type="dxa"/>
            <w:shd w:val="clear" w:color="auto" w:fill="auto"/>
            <w:vAlign w:val="center"/>
          </w:tcPr>
          <w:p w14:paraId="7447C948"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1F54FF" w:rsidRPr="005179DD" w14:paraId="59F51005" w14:textId="77777777" w:rsidTr="002F7AD1">
        <w:trPr>
          <w:trHeight w:val="221"/>
        </w:trPr>
        <w:tc>
          <w:tcPr>
            <w:tcW w:w="4563" w:type="dxa"/>
            <w:gridSpan w:val="3"/>
            <w:shd w:val="clear" w:color="auto" w:fill="auto"/>
          </w:tcPr>
          <w:p w14:paraId="3C20FDE4" w14:textId="7DD7B20A"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Здійсн</w:t>
            </w:r>
            <w:r>
              <w:rPr>
                <w:rFonts w:eastAsia="Times New Roman"/>
                <w:sz w:val="22"/>
                <w:szCs w:val="22"/>
                <w:lang w:val="uk-UA"/>
              </w:rPr>
              <w:t>ити</w:t>
            </w:r>
            <w:r w:rsidRPr="005179DD">
              <w:rPr>
                <w:rFonts w:eastAsia="Times New Roman"/>
                <w:sz w:val="22"/>
                <w:szCs w:val="22"/>
                <w:lang w:val="uk-UA"/>
              </w:rPr>
              <w:t xml:space="preserve"> звітування (внутрішн</w:t>
            </w:r>
            <w:r>
              <w:rPr>
                <w:rFonts w:eastAsia="Times New Roman"/>
                <w:sz w:val="22"/>
                <w:szCs w:val="22"/>
                <w:lang w:val="uk-UA"/>
              </w:rPr>
              <w:t>є</w:t>
            </w:r>
            <w:r w:rsidRPr="005179DD">
              <w:rPr>
                <w:rFonts w:eastAsia="Times New Roman"/>
                <w:sz w:val="22"/>
                <w:szCs w:val="22"/>
                <w:lang w:val="uk-UA"/>
              </w:rPr>
              <w:t xml:space="preserve"> та зовнішн</w:t>
            </w:r>
            <w:r>
              <w:rPr>
                <w:rFonts w:eastAsia="Times New Roman"/>
                <w:sz w:val="22"/>
                <w:szCs w:val="22"/>
                <w:lang w:val="uk-UA"/>
              </w:rPr>
              <w:t>є</w:t>
            </w:r>
            <w:r w:rsidRPr="005179DD">
              <w:rPr>
                <w:rFonts w:eastAsia="Times New Roman"/>
                <w:sz w:val="22"/>
                <w:szCs w:val="22"/>
                <w:lang w:val="uk-UA"/>
              </w:rPr>
              <w:t>) про діяльність підрозділу внутрішнього аудиту</w:t>
            </w:r>
            <w:r>
              <w:rPr>
                <w:rFonts w:eastAsia="Times New Roman"/>
                <w:sz w:val="22"/>
                <w:szCs w:val="22"/>
                <w:lang w:val="uk-UA"/>
              </w:rPr>
              <w:t>.</w:t>
            </w:r>
          </w:p>
        </w:tc>
        <w:tc>
          <w:tcPr>
            <w:tcW w:w="950" w:type="dxa"/>
          </w:tcPr>
          <w:p w14:paraId="723FC922" w14:textId="77777777" w:rsidR="001F54FF" w:rsidRPr="005179DD" w:rsidRDefault="001F54FF" w:rsidP="001F54FF">
            <w:pPr>
              <w:autoSpaceDE w:val="0"/>
              <w:autoSpaceDN w:val="0"/>
              <w:adjustRightInd w:val="0"/>
              <w:rPr>
                <w:rFonts w:eastAsia="Times New Roman"/>
                <w:sz w:val="22"/>
                <w:szCs w:val="22"/>
                <w:lang w:val="uk-UA"/>
              </w:rPr>
            </w:pPr>
          </w:p>
        </w:tc>
        <w:tc>
          <w:tcPr>
            <w:tcW w:w="6667" w:type="dxa"/>
            <w:gridSpan w:val="2"/>
            <w:shd w:val="clear" w:color="auto" w:fill="auto"/>
          </w:tcPr>
          <w:p w14:paraId="58B8FB14" w14:textId="7E0F986B"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Надан</w:t>
            </w:r>
            <w:r w:rsidR="00AD00FF">
              <w:rPr>
                <w:rFonts w:eastAsia="Times New Roman"/>
                <w:sz w:val="22"/>
                <w:szCs w:val="22"/>
                <w:lang w:val="uk-UA"/>
              </w:rPr>
              <w:t>о</w:t>
            </w:r>
            <w:r w:rsidRPr="005179DD">
              <w:rPr>
                <w:rFonts w:eastAsia="Times New Roman"/>
                <w:sz w:val="22"/>
                <w:szCs w:val="22"/>
                <w:lang w:val="uk-UA"/>
              </w:rPr>
              <w:t xml:space="preserve"> керівнику Департаменту освіти і науки Сумської обласної державної адміністрації пропозицій щодо </w:t>
            </w:r>
            <w:r>
              <w:rPr>
                <w:rFonts w:eastAsia="Times New Roman"/>
                <w:sz w:val="22"/>
                <w:szCs w:val="22"/>
                <w:lang w:val="uk-UA"/>
              </w:rPr>
              <w:t>в</w:t>
            </w:r>
            <w:r w:rsidRPr="005179DD">
              <w:rPr>
                <w:rFonts w:eastAsia="Times New Roman"/>
                <w:sz w:val="22"/>
                <w:szCs w:val="22"/>
                <w:lang w:val="uk-UA"/>
              </w:rPr>
              <w:t>досконалення системи внутрішнього контролю та діяльності з внутрішнього аудиту за результатами внутрішнього письмового інформування</w:t>
            </w:r>
            <w:r>
              <w:rPr>
                <w:rFonts w:eastAsia="Times New Roman"/>
                <w:sz w:val="22"/>
                <w:szCs w:val="22"/>
                <w:lang w:val="uk-UA"/>
              </w:rPr>
              <w:t>.</w:t>
            </w:r>
            <w:r w:rsidRPr="005179DD">
              <w:rPr>
                <w:rFonts w:eastAsia="Times New Roman"/>
                <w:sz w:val="22"/>
                <w:szCs w:val="22"/>
                <w:lang w:val="uk-UA"/>
              </w:rPr>
              <w:t xml:space="preserve"> </w:t>
            </w:r>
          </w:p>
          <w:p w14:paraId="4B851F1B" w14:textId="0C93D4D7"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Відсутні з боку Міністерства фінансів України, відділу внутрішнього аудиту Сумської обласної державної адміністрації зауваження щодо достовірності включення даних до Звіту (ф. №</w:t>
            </w:r>
            <w:r w:rsidR="00530457">
              <w:rPr>
                <w:rFonts w:eastAsia="Times New Roman"/>
                <w:sz w:val="22"/>
                <w:szCs w:val="22"/>
                <w:lang w:val="uk-UA"/>
              </w:rPr>
              <w:t> </w:t>
            </w:r>
            <w:r w:rsidRPr="005179DD">
              <w:rPr>
                <w:rFonts w:eastAsia="Times New Roman"/>
                <w:sz w:val="22"/>
                <w:szCs w:val="22"/>
                <w:lang w:val="uk-UA"/>
              </w:rPr>
              <w:t>1-ДВА) та своєчасності його надання</w:t>
            </w:r>
            <w:r>
              <w:rPr>
                <w:rFonts w:eastAsia="Times New Roman"/>
                <w:sz w:val="22"/>
                <w:szCs w:val="22"/>
                <w:lang w:val="uk-UA"/>
              </w:rPr>
              <w:t>.</w:t>
            </w:r>
            <w:r w:rsidRPr="005179DD">
              <w:rPr>
                <w:rFonts w:eastAsia="Times New Roman"/>
                <w:sz w:val="22"/>
                <w:szCs w:val="22"/>
                <w:lang w:val="uk-UA"/>
              </w:rPr>
              <w:t xml:space="preserve"> </w:t>
            </w:r>
          </w:p>
        </w:tc>
        <w:tc>
          <w:tcPr>
            <w:tcW w:w="1032" w:type="dxa"/>
            <w:gridSpan w:val="2"/>
            <w:shd w:val="clear" w:color="auto" w:fill="auto"/>
            <w:vAlign w:val="center"/>
          </w:tcPr>
          <w:p w14:paraId="4D073DC7"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847" w:type="dxa"/>
            <w:shd w:val="clear" w:color="auto" w:fill="auto"/>
            <w:vAlign w:val="center"/>
          </w:tcPr>
          <w:p w14:paraId="29D9D582"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996" w:type="dxa"/>
            <w:shd w:val="clear" w:color="auto" w:fill="auto"/>
            <w:vAlign w:val="center"/>
          </w:tcPr>
          <w:p w14:paraId="24E0AA61"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1F54FF" w:rsidRPr="005179DD" w14:paraId="2CDE2EB2" w14:textId="77777777" w:rsidTr="002F7AD1">
        <w:trPr>
          <w:trHeight w:val="221"/>
        </w:trPr>
        <w:tc>
          <w:tcPr>
            <w:tcW w:w="4563" w:type="dxa"/>
            <w:gridSpan w:val="3"/>
            <w:shd w:val="clear" w:color="auto" w:fill="auto"/>
          </w:tcPr>
          <w:p w14:paraId="29748648" w14:textId="5983FAE0"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Прове</w:t>
            </w:r>
            <w:r>
              <w:rPr>
                <w:rFonts w:eastAsia="Times New Roman"/>
                <w:sz w:val="22"/>
                <w:szCs w:val="22"/>
                <w:lang w:val="uk-UA"/>
              </w:rPr>
              <w:t>сти</w:t>
            </w:r>
            <w:r w:rsidRPr="005179DD">
              <w:rPr>
                <w:rFonts w:eastAsia="Times New Roman"/>
                <w:sz w:val="22"/>
                <w:szCs w:val="22"/>
                <w:lang w:val="uk-UA"/>
              </w:rPr>
              <w:t xml:space="preserve"> внутрішн</w:t>
            </w:r>
            <w:r>
              <w:rPr>
                <w:rFonts w:eastAsia="Times New Roman"/>
                <w:sz w:val="22"/>
                <w:szCs w:val="22"/>
                <w:lang w:val="uk-UA"/>
              </w:rPr>
              <w:t>ю</w:t>
            </w:r>
            <w:r w:rsidRPr="005179DD">
              <w:rPr>
                <w:rFonts w:eastAsia="Times New Roman"/>
                <w:sz w:val="22"/>
                <w:szCs w:val="22"/>
                <w:lang w:val="uk-UA"/>
              </w:rPr>
              <w:t xml:space="preserve"> оцін</w:t>
            </w:r>
            <w:r>
              <w:rPr>
                <w:rFonts w:eastAsia="Times New Roman"/>
                <w:sz w:val="22"/>
                <w:szCs w:val="22"/>
                <w:lang w:val="uk-UA"/>
              </w:rPr>
              <w:t>ку</w:t>
            </w:r>
            <w:r w:rsidRPr="005179DD">
              <w:rPr>
                <w:rFonts w:eastAsia="Times New Roman"/>
                <w:sz w:val="22"/>
                <w:szCs w:val="22"/>
                <w:lang w:val="uk-UA"/>
              </w:rPr>
              <w:t xml:space="preserve"> якості внутрішнього аудиту</w:t>
            </w:r>
            <w:r>
              <w:rPr>
                <w:rFonts w:eastAsia="Times New Roman"/>
                <w:sz w:val="22"/>
                <w:szCs w:val="22"/>
                <w:lang w:val="uk-UA"/>
              </w:rPr>
              <w:t>.</w:t>
            </w:r>
          </w:p>
        </w:tc>
        <w:tc>
          <w:tcPr>
            <w:tcW w:w="950" w:type="dxa"/>
          </w:tcPr>
          <w:p w14:paraId="61741121" w14:textId="77777777" w:rsidR="001F54FF" w:rsidRPr="005179DD" w:rsidRDefault="001F54FF" w:rsidP="001F54FF">
            <w:pPr>
              <w:autoSpaceDE w:val="0"/>
              <w:autoSpaceDN w:val="0"/>
              <w:adjustRightInd w:val="0"/>
              <w:rPr>
                <w:rFonts w:eastAsia="Times New Roman"/>
                <w:sz w:val="22"/>
                <w:szCs w:val="22"/>
                <w:lang w:val="uk-UA"/>
              </w:rPr>
            </w:pPr>
          </w:p>
        </w:tc>
        <w:tc>
          <w:tcPr>
            <w:tcW w:w="6667" w:type="dxa"/>
            <w:gridSpan w:val="2"/>
            <w:shd w:val="clear" w:color="auto" w:fill="auto"/>
          </w:tcPr>
          <w:p w14:paraId="7650324C" w14:textId="141414F1"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 xml:space="preserve">Складено та затверджено Програму забезпечення та підвищення якості внутрішнього аудиту, </w:t>
            </w:r>
            <w:r>
              <w:rPr>
                <w:rFonts w:eastAsia="Times New Roman"/>
                <w:sz w:val="22"/>
                <w:szCs w:val="22"/>
                <w:lang w:val="uk-UA"/>
              </w:rPr>
              <w:t>у</w:t>
            </w:r>
            <w:r w:rsidRPr="005179DD">
              <w:rPr>
                <w:rFonts w:eastAsia="Times New Roman"/>
                <w:sz w:val="22"/>
                <w:szCs w:val="22"/>
                <w:lang w:val="uk-UA"/>
              </w:rPr>
              <w:t xml:space="preserve"> якій враховано результати внутрішніх </w:t>
            </w:r>
            <w:r w:rsidRPr="005179DD">
              <w:rPr>
                <w:rFonts w:eastAsia="Times New Roman"/>
                <w:sz w:val="22"/>
                <w:szCs w:val="22"/>
                <w:lang w:val="uk-UA"/>
              </w:rPr>
              <w:lastRenderedPageBreak/>
              <w:t xml:space="preserve">оцінок якості внутрішнього аудиту. Забезпечено </w:t>
            </w:r>
            <w:r>
              <w:rPr>
                <w:rFonts w:eastAsia="Times New Roman"/>
                <w:sz w:val="22"/>
                <w:szCs w:val="22"/>
                <w:lang w:val="uk-UA"/>
              </w:rPr>
              <w:t>в</w:t>
            </w:r>
            <w:r w:rsidRPr="005179DD">
              <w:rPr>
                <w:rFonts w:eastAsia="Times New Roman"/>
                <w:sz w:val="22"/>
                <w:szCs w:val="22"/>
                <w:lang w:val="uk-UA"/>
              </w:rPr>
              <w:t xml:space="preserve"> повному обсязі виконання заходів, визначених Програмою забезпечення та підвищення якості внутрішнього аудиту.</w:t>
            </w:r>
          </w:p>
          <w:p w14:paraId="7DA68C03" w14:textId="77777777"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 xml:space="preserve">Забезпечено здійснення постійного моніторингу діяльності з внутрішнього аудиту та проведення періодичних оцінок діяльності з внутрішнього аудиту. Виявлені </w:t>
            </w:r>
            <w:r>
              <w:rPr>
                <w:rFonts w:eastAsia="Times New Roman"/>
                <w:sz w:val="22"/>
                <w:szCs w:val="22"/>
                <w:lang w:val="uk-UA"/>
              </w:rPr>
              <w:t>у</w:t>
            </w:r>
            <w:r w:rsidRPr="005179DD">
              <w:rPr>
                <w:rFonts w:eastAsia="Times New Roman"/>
                <w:sz w:val="22"/>
                <w:szCs w:val="22"/>
                <w:lang w:val="uk-UA"/>
              </w:rPr>
              <w:t xml:space="preserve"> звітному періоді оцінками якості недоліки усунуто в повному обсязі</w:t>
            </w:r>
            <w:r>
              <w:rPr>
                <w:rFonts w:eastAsia="Times New Roman"/>
                <w:sz w:val="22"/>
                <w:szCs w:val="22"/>
                <w:lang w:val="uk-UA"/>
              </w:rPr>
              <w:t>.</w:t>
            </w:r>
          </w:p>
        </w:tc>
        <w:tc>
          <w:tcPr>
            <w:tcW w:w="1032" w:type="dxa"/>
            <w:gridSpan w:val="2"/>
            <w:shd w:val="clear" w:color="auto" w:fill="auto"/>
            <w:vAlign w:val="center"/>
          </w:tcPr>
          <w:p w14:paraId="79563969"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lastRenderedPageBreak/>
              <w:t>100</w:t>
            </w:r>
          </w:p>
        </w:tc>
        <w:tc>
          <w:tcPr>
            <w:tcW w:w="847" w:type="dxa"/>
            <w:shd w:val="clear" w:color="auto" w:fill="auto"/>
            <w:vAlign w:val="center"/>
          </w:tcPr>
          <w:p w14:paraId="7BE567C1"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996" w:type="dxa"/>
            <w:shd w:val="clear" w:color="auto" w:fill="auto"/>
            <w:vAlign w:val="center"/>
          </w:tcPr>
          <w:p w14:paraId="2ACA45A2"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1F54FF" w:rsidRPr="005179DD" w14:paraId="379CAC5A" w14:textId="77777777" w:rsidTr="002F7AD1">
        <w:trPr>
          <w:trHeight w:val="221"/>
        </w:trPr>
        <w:tc>
          <w:tcPr>
            <w:tcW w:w="4563" w:type="dxa"/>
            <w:gridSpan w:val="3"/>
            <w:shd w:val="clear" w:color="auto" w:fill="auto"/>
          </w:tcPr>
          <w:p w14:paraId="62B22A25" w14:textId="31CB7BF7" w:rsidR="001F54FF" w:rsidRPr="005179DD" w:rsidRDefault="001F54FF" w:rsidP="001F54FF">
            <w:pPr>
              <w:autoSpaceDE w:val="0"/>
              <w:autoSpaceDN w:val="0"/>
              <w:adjustRightInd w:val="0"/>
              <w:rPr>
                <w:rFonts w:eastAsia="Times New Roman"/>
                <w:sz w:val="22"/>
                <w:szCs w:val="22"/>
                <w:lang w:val="uk-UA"/>
              </w:rPr>
            </w:pPr>
            <w:r w:rsidRPr="005179DD">
              <w:rPr>
                <w:rFonts w:eastAsia="Times New Roman"/>
                <w:sz w:val="22"/>
                <w:szCs w:val="22"/>
                <w:lang w:val="uk-UA"/>
              </w:rPr>
              <w:t>Здійсн</w:t>
            </w:r>
            <w:r>
              <w:rPr>
                <w:rFonts w:eastAsia="Times New Roman"/>
                <w:sz w:val="22"/>
                <w:szCs w:val="22"/>
                <w:lang w:val="uk-UA"/>
              </w:rPr>
              <w:t>ити</w:t>
            </w:r>
            <w:r w:rsidRPr="005179DD">
              <w:rPr>
                <w:rFonts w:eastAsia="Times New Roman"/>
                <w:sz w:val="22"/>
                <w:szCs w:val="22"/>
                <w:lang w:val="uk-UA"/>
              </w:rPr>
              <w:t xml:space="preserve"> професійн</w:t>
            </w:r>
            <w:r>
              <w:rPr>
                <w:rFonts w:eastAsia="Times New Roman"/>
                <w:sz w:val="22"/>
                <w:szCs w:val="22"/>
                <w:lang w:val="uk-UA"/>
              </w:rPr>
              <w:t>ий</w:t>
            </w:r>
            <w:r w:rsidRPr="005179DD">
              <w:rPr>
                <w:rFonts w:eastAsia="Times New Roman"/>
                <w:sz w:val="22"/>
                <w:szCs w:val="22"/>
                <w:lang w:val="uk-UA"/>
              </w:rPr>
              <w:t xml:space="preserve"> розвит</w:t>
            </w:r>
            <w:r>
              <w:rPr>
                <w:rFonts w:eastAsia="Times New Roman"/>
                <w:sz w:val="22"/>
                <w:szCs w:val="22"/>
                <w:lang w:val="uk-UA"/>
              </w:rPr>
              <w:t>о</w:t>
            </w:r>
            <w:r w:rsidRPr="005179DD">
              <w:rPr>
                <w:rFonts w:eastAsia="Times New Roman"/>
                <w:sz w:val="22"/>
                <w:szCs w:val="22"/>
                <w:lang w:val="uk-UA"/>
              </w:rPr>
              <w:t>к</w:t>
            </w:r>
            <w:r>
              <w:rPr>
                <w:rFonts w:eastAsia="Times New Roman"/>
                <w:sz w:val="22"/>
                <w:szCs w:val="22"/>
                <w:lang w:val="uk-UA"/>
              </w:rPr>
              <w:t>.</w:t>
            </w:r>
            <w:r w:rsidRPr="005179DD">
              <w:rPr>
                <w:rFonts w:eastAsia="Times New Roman"/>
                <w:sz w:val="22"/>
                <w:szCs w:val="22"/>
                <w:lang w:val="uk-UA"/>
              </w:rPr>
              <w:t xml:space="preserve"> </w:t>
            </w:r>
          </w:p>
        </w:tc>
        <w:tc>
          <w:tcPr>
            <w:tcW w:w="950" w:type="dxa"/>
          </w:tcPr>
          <w:p w14:paraId="7A6AB80D" w14:textId="77777777" w:rsidR="001F54FF" w:rsidRPr="005179DD" w:rsidRDefault="001F54FF" w:rsidP="001F54FF">
            <w:pPr>
              <w:rPr>
                <w:sz w:val="22"/>
                <w:szCs w:val="22"/>
                <w:lang w:val="uk-UA"/>
              </w:rPr>
            </w:pPr>
          </w:p>
        </w:tc>
        <w:tc>
          <w:tcPr>
            <w:tcW w:w="6667" w:type="dxa"/>
            <w:gridSpan w:val="2"/>
            <w:shd w:val="clear" w:color="auto" w:fill="auto"/>
          </w:tcPr>
          <w:p w14:paraId="6807B238" w14:textId="3CC205F1" w:rsidR="001F54FF" w:rsidRPr="005179DD" w:rsidRDefault="001F54FF" w:rsidP="001F54FF">
            <w:pPr>
              <w:rPr>
                <w:sz w:val="22"/>
                <w:szCs w:val="22"/>
                <w:lang w:val="uk-UA"/>
              </w:rPr>
            </w:pPr>
            <w:r w:rsidRPr="005179DD">
              <w:rPr>
                <w:sz w:val="22"/>
                <w:szCs w:val="22"/>
                <w:lang w:val="uk-UA"/>
              </w:rPr>
              <w:t>За результатами навчальних заходів (тренінгів, семінарів тощо) підвищено кваліфікацію працівника</w:t>
            </w:r>
            <w:r>
              <w:rPr>
                <w:sz w:val="22"/>
                <w:szCs w:val="22"/>
                <w:lang w:val="uk-UA"/>
              </w:rPr>
              <w:t>,</w:t>
            </w:r>
            <w:r w:rsidRPr="005179DD">
              <w:rPr>
                <w:sz w:val="22"/>
                <w:szCs w:val="22"/>
                <w:lang w:val="uk-UA"/>
              </w:rPr>
              <w:t xml:space="preserve"> відповідального за проведення внутрішніх аудитів</w:t>
            </w:r>
            <w:r>
              <w:rPr>
                <w:sz w:val="22"/>
                <w:szCs w:val="22"/>
                <w:lang w:val="uk-UA"/>
              </w:rPr>
              <w:t>.</w:t>
            </w:r>
            <w:r w:rsidRPr="005179DD">
              <w:rPr>
                <w:sz w:val="22"/>
                <w:szCs w:val="22"/>
                <w:lang w:val="uk-UA"/>
              </w:rPr>
              <w:t xml:space="preserve"> </w:t>
            </w:r>
          </w:p>
        </w:tc>
        <w:tc>
          <w:tcPr>
            <w:tcW w:w="1032" w:type="dxa"/>
            <w:gridSpan w:val="2"/>
            <w:shd w:val="clear" w:color="auto" w:fill="auto"/>
            <w:vAlign w:val="center"/>
          </w:tcPr>
          <w:p w14:paraId="0A4CF3F3"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847" w:type="dxa"/>
            <w:shd w:val="clear" w:color="auto" w:fill="auto"/>
            <w:vAlign w:val="center"/>
          </w:tcPr>
          <w:p w14:paraId="45377071"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c>
          <w:tcPr>
            <w:tcW w:w="996" w:type="dxa"/>
            <w:shd w:val="clear" w:color="auto" w:fill="auto"/>
            <w:vAlign w:val="center"/>
          </w:tcPr>
          <w:p w14:paraId="7AE17D9B"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r w:rsidRPr="005179DD">
              <w:rPr>
                <w:rFonts w:ascii="Garamond" w:eastAsia="Times New Roman" w:hAnsi="Garamond"/>
                <w:sz w:val="22"/>
                <w:szCs w:val="22"/>
                <w:lang w:val="uk-UA"/>
              </w:rPr>
              <w:t>100</w:t>
            </w:r>
          </w:p>
        </w:tc>
      </w:tr>
      <w:tr w:rsidR="001F54FF" w:rsidRPr="005179DD" w14:paraId="39FF452C" w14:textId="77777777" w:rsidTr="002F7AD1">
        <w:trPr>
          <w:trHeight w:val="221"/>
        </w:trPr>
        <w:tc>
          <w:tcPr>
            <w:tcW w:w="4563" w:type="dxa"/>
            <w:gridSpan w:val="3"/>
            <w:shd w:val="clear" w:color="auto" w:fill="auto"/>
          </w:tcPr>
          <w:p w14:paraId="108CDB14" w14:textId="77777777" w:rsidR="001F54FF" w:rsidRPr="005179DD" w:rsidRDefault="001F54FF" w:rsidP="001F54FF">
            <w:pPr>
              <w:autoSpaceDE w:val="0"/>
              <w:autoSpaceDN w:val="0"/>
              <w:adjustRightInd w:val="0"/>
              <w:rPr>
                <w:rFonts w:ascii="Garamond" w:eastAsia="Times New Roman" w:hAnsi="Garamond"/>
                <w:sz w:val="22"/>
                <w:szCs w:val="22"/>
                <w:lang w:val="uk-UA"/>
              </w:rPr>
            </w:pPr>
          </w:p>
        </w:tc>
        <w:tc>
          <w:tcPr>
            <w:tcW w:w="950" w:type="dxa"/>
          </w:tcPr>
          <w:p w14:paraId="58438B39" w14:textId="77777777" w:rsidR="001F54FF" w:rsidRPr="005179DD" w:rsidRDefault="001F54FF" w:rsidP="001F54FF">
            <w:pPr>
              <w:rPr>
                <w:lang w:val="uk-UA"/>
              </w:rPr>
            </w:pPr>
          </w:p>
        </w:tc>
        <w:tc>
          <w:tcPr>
            <w:tcW w:w="6667" w:type="dxa"/>
            <w:gridSpan w:val="2"/>
            <w:shd w:val="clear" w:color="auto" w:fill="auto"/>
          </w:tcPr>
          <w:p w14:paraId="06BD54B4" w14:textId="6B23D231" w:rsidR="001F54FF" w:rsidRPr="005179DD" w:rsidRDefault="001F54FF" w:rsidP="001F54FF">
            <w:pPr>
              <w:rPr>
                <w:lang w:val="uk-UA"/>
              </w:rPr>
            </w:pPr>
          </w:p>
        </w:tc>
        <w:tc>
          <w:tcPr>
            <w:tcW w:w="1032" w:type="dxa"/>
            <w:gridSpan w:val="2"/>
            <w:shd w:val="clear" w:color="auto" w:fill="auto"/>
            <w:vAlign w:val="center"/>
          </w:tcPr>
          <w:p w14:paraId="286726FA"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p>
        </w:tc>
        <w:tc>
          <w:tcPr>
            <w:tcW w:w="847" w:type="dxa"/>
            <w:shd w:val="clear" w:color="auto" w:fill="auto"/>
            <w:vAlign w:val="center"/>
          </w:tcPr>
          <w:p w14:paraId="184F1765"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p>
        </w:tc>
        <w:tc>
          <w:tcPr>
            <w:tcW w:w="996" w:type="dxa"/>
            <w:shd w:val="clear" w:color="auto" w:fill="auto"/>
            <w:vAlign w:val="center"/>
          </w:tcPr>
          <w:p w14:paraId="2D41379D" w14:textId="77777777" w:rsidR="001F54FF" w:rsidRPr="005179DD" w:rsidRDefault="001F54FF" w:rsidP="001F54FF">
            <w:pPr>
              <w:autoSpaceDE w:val="0"/>
              <w:autoSpaceDN w:val="0"/>
              <w:adjustRightInd w:val="0"/>
              <w:spacing w:before="120"/>
              <w:jc w:val="center"/>
              <w:rPr>
                <w:rFonts w:ascii="Garamond" w:eastAsia="Times New Roman" w:hAnsi="Garamond"/>
                <w:sz w:val="22"/>
                <w:szCs w:val="22"/>
                <w:lang w:val="uk-UA"/>
              </w:rPr>
            </w:pPr>
          </w:p>
        </w:tc>
      </w:tr>
      <w:tr w:rsidR="001F54FF" w:rsidRPr="005179DD" w14:paraId="5E399252" w14:textId="77777777" w:rsidTr="002F7AD1">
        <w:trPr>
          <w:trHeight w:val="221"/>
        </w:trPr>
        <w:tc>
          <w:tcPr>
            <w:tcW w:w="4563" w:type="dxa"/>
            <w:gridSpan w:val="3"/>
            <w:shd w:val="clear" w:color="auto" w:fill="auto"/>
          </w:tcPr>
          <w:p w14:paraId="110D793C" w14:textId="77777777" w:rsidR="001F54FF" w:rsidRPr="005179DD" w:rsidRDefault="001F54FF" w:rsidP="001F54FF">
            <w:pPr>
              <w:autoSpaceDE w:val="0"/>
              <w:autoSpaceDN w:val="0"/>
              <w:adjustRightInd w:val="0"/>
              <w:rPr>
                <w:rFonts w:ascii="Garamond" w:eastAsia="Times New Roman" w:hAnsi="Garamond"/>
                <w:sz w:val="22"/>
                <w:szCs w:val="22"/>
                <w:lang w:val="uk-UA"/>
              </w:rPr>
            </w:pPr>
          </w:p>
        </w:tc>
        <w:tc>
          <w:tcPr>
            <w:tcW w:w="950" w:type="dxa"/>
          </w:tcPr>
          <w:p w14:paraId="01AD9DC6" w14:textId="77777777" w:rsidR="001F54FF" w:rsidRPr="005179DD" w:rsidRDefault="001F54FF" w:rsidP="001F54FF">
            <w:pPr>
              <w:autoSpaceDE w:val="0"/>
              <w:autoSpaceDN w:val="0"/>
              <w:adjustRightInd w:val="0"/>
              <w:rPr>
                <w:rFonts w:ascii="Garamond" w:eastAsia="Times New Roman" w:hAnsi="Garamond"/>
                <w:sz w:val="22"/>
                <w:szCs w:val="22"/>
                <w:lang w:val="uk-UA"/>
              </w:rPr>
            </w:pPr>
          </w:p>
        </w:tc>
        <w:tc>
          <w:tcPr>
            <w:tcW w:w="6667" w:type="dxa"/>
            <w:gridSpan w:val="2"/>
            <w:shd w:val="clear" w:color="auto" w:fill="auto"/>
          </w:tcPr>
          <w:p w14:paraId="4CF0BAE1" w14:textId="3240F96D" w:rsidR="001F54FF" w:rsidRPr="005179DD" w:rsidRDefault="001F54FF" w:rsidP="001F54FF">
            <w:pPr>
              <w:autoSpaceDE w:val="0"/>
              <w:autoSpaceDN w:val="0"/>
              <w:adjustRightInd w:val="0"/>
              <w:rPr>
                <w:rFonts w:ascii="Garamond" w:eastAsia="Times New Roman" w:hAnsi="Garamond"/>
                <w:sz w:val="22"/>
                <w:szCs w:val="22"/>
                <w:lang w:val="uk-UA"/>
              </w:rPr>
            </w:pPr>
          </w:p>
        </w:tc>
        <w:tc>
          <w:tcPr>
            <w:tcW w:w="1032" w:type="dxa"/>
            <w:gridSpan w:val="2"/>
            <w:shd w:val="clear" w:color="auto" w:fill="auto"/>
            <w:vAlign w:val="center"/>
          </w:tcPr>
          <w:p w14:paraId="4A3E1989" w14:textId="77777777" w:rsidR="001F54FF" w:rsidRPr="005179DD" w:rsidRDefault="001F54FF" w:rsidP="001F54FF">
            <w:pPr>
              <w:autoSpaceDE w:val="0"/>
              <w:autoSpaceDN w:val="0"/>
              <w:adjustRightInd w:val="0"/>
              <w:spacing w:before="120"/>
              <w:jc w:val="center"/>
              <w:rPr>
                <w:rFonts w:ascii="Garamond" w:eastAsia="Times New Roman" w:hAnsi="Garamond"/>
                <w:b/>
                <w:sz w:val="22"/>
                <w:szCs w:val="22"/>
                <w:lang w:val="uk-UA"/>
              </w:rPr>
            </w:pPr>
          </w:p>
        </w:tc>
        <w:tc>
          <w:tcPr>
            <w:tcW w:w="847" w:type="dxa"/>
            <w:shd w:val="clear" w:color="auto" w:fill="auto"/>
            <w:vAlign w:val="center"/>
          </w:tcPr>
          <w:p w14:paraId="4B6687C4" w14:textId="77777777" w:rsidR="001F54FF" w:rsidRPr="005179DD" w:rsidRDefault="001F54FF" w:rsidP="001F54FF">
            <w:pPr>
              <w:autoSpaceDE w:val="0"/>
              <w:autoSpaceDN w:val="0"/>
              <w:adjustRightInd w:val="0"/>
              <w:spacing w:before="120"/>
              <w:jc w:val="center"/>
              <w:rPr>
                <w:rFonts w:ascii="Garamond" w:eastAsia="Times New Roman" w:hAnsi="Garamond"/>
                <w:b/>
                <w:sz w:val="22"/>
                <w:szCs w:val="22"/>
                <w:lang w:val="uk-UA"/>
              </w:rPr>
            </w:pPr>
          </w:p>
        </w:tc>
        <w:tc>
          <w:tcPr>
            <w:tcW w:w="996" w:type="dxa"/>
            <w:shd w:val="clear" w:color="auto" w:fill="auto"/>
            <w:vAlign w:val="center"/>
          </w:tcPr>
          <w:p w14:paraId="377352BB" w14:textId="77777777" w:rsidR="001F54FF" w:rsidRPr="005179DD" w:rsidRDefault="001F54FF" w:rsidP="001F54FF">
            <w:pPr>
              <w:autoSpaceDE w:val="0"/>
              <w:autoSpaceDN w:val="0"/>
              <w:adjustRightInd w:val="0"/>
              <w:spacing w:before="120"/>
              <w:jc w:val="center"/>
              <w:rPr>
                <w:rFonts w:ascii="Garamond" w:eastAsia="Times New Roman" w:hAnsi="Garamond"/>
                <w:b/>
                <w:sz w:val="22"/>
                <w:szCs w:val="22"/>
                <w:lang w:val="uk-UA"/>
              </w:rPr>
            </w:pPr>
          </w:p>
        </w:tc>
      </w:tr>
    </w:tbl>
    <w:p w14:paraId="61AF2B14" w14:textId="77777777" w:rsidR="00820EFF" w:rsidRPr="005179DD" w:rsidRDefault="00820EFF" w:rsidP="004173B2">
      <w:pPr>
        <w:autoSpaceDE w:val="0"/>
        <w:autoSpaceDN w:val="0"/>
        <w:adjustRightInd w:val="0"/>
        <w:ind w:firstLine="567"/>
        <w:rPr>
          <w:rFonts w:eastAsia="Times New Roman"/>
          <w:sz w:val="32"/>
          <w:szCs w:val="32"/>
          <w:lang w:val="uk-UA"/>
        </w:rPr>
      </w:pPr>
      <w:bookmarkStart w:id="2" w:name="_Hlk119335241"/>
      <w:r w:rsidRPr="005179DD">
        <w:rPr>
          <w:rFonts w:eastAsia="Times New Roman"/>
          <w:sz w:val="32"/>
          <w:szCs w:val="32"/>
          <w:lang w:val="uk-UA"/>
        </w:rPr>
        <w:br w:type="page"/>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462"/>
      </w:tblGrid>
      <w:tr w:rsidR="00961D76" w:rsidRPr="005179DD" w14:paraId="51CF40DA" w14:textId="77777777" w:rsidTr="001D0F0D">
        <w:trPr>
          <w:trHeight w:val="255"/>
        </w:trPr>
        <w:tc>
          <w:tcPr>
            <w:tcW w:w="14601" w:type="dxa"/>
            <w:tcBorders>
              <w:top w:val="nil"/>
              <w:left w:val="nil"/>
              <w:bottom w:val="nil"/>
              <w:right w:val="nil"/>
            </w:tcBorders>
            <w:shd w:val="clear" w:color="auto" w:fill="D2EAF1"/>
          </w:tcPr>
          <w:bookmarkEnd w:id="2"/>
          <w:p w14:paraId="18148F8F" w14:textId="77777777" w:rsidR="00067190" w:rsidRPr="005179DD" w:rsidRDefault="00961D76" w:rsidP="00961D76">
            <w:pPr>
              <w:widowControl w:val="0"/>
              <w:autoSpaceDE w:val="0"/>
              <w:autoSpaceDN w:val="0"/>
              <w:adjustRightInd w:val="0"/>
              <w:spacing w:before="120" w:after="120"/>
              <w:rPr>
                <w:rFonts w:eastAsia="Calibri"/>
                <w:b/>
                <w:sz w:val="24"/>
                <w:szCs w:val="24"/>
                <w:lang w:val="uk-UA" w:eastAsia="uk-UA"/>
              </w:rPr>
            </w:pPr>
            <w:r w:rsidRPr="005179DD">
              <w:rPr>
                <w:rFonts w:eastAsia="Calibri"/>
                <w:b/>
                <w:sz w:val="24"/>
                <w:szCs w:val="24"/>
                <w:lang w:val="uk-UA" w:eastAsia="uk-UA"/>
              </w:rPr>
              <w:lastRenderedPageBreak/>
              <w:t xml:space="preserve">ІV. ВИЗНАЧЕНІ ДЛЯ ДОСЛІДЖЕННЯ РИЗИКОВІ СФЕРИ ТА ПРІОРИТЕТНІ ОБ’ЄКТИ ВНУТРІШНЬОГО АУДИТУ НА </w:t>
            </w:r>
          </w:p>
          <w:p w14:paraId="67D42D00" w14:textId="732B4863" w:rsidR="00961D76" w:rsidRPr="005179DD" w:rsidRDefault="00961D76" w:rsidP="00961D76">
            <w:pPr>
              <w:widowControl w:val="0"/>
              <w:autoSpaceDE w:val="0"/>
              <w:autoSpaceDN w:val="0"/>
              <w:adjustRightInd w:val="0"/>
              <w:spacing w:before="120" w:after="120"/>
              <w:rPr>
                <w:rFonts w:eastAsia="Calibri"/>
                <w:b/>
                <w:sz w:val="24"/>
                <w:szCs w:val="24"/>
                <w:lang w:val="uk-UA" w:eastAsia="uk-UA"/>
              </w:rPr>
            </w:pPr>
            <w:r w:rsidRPr="005179DD">
              <w:rPr>
                <w:rFonts w:eastAsia="Calibri"/>
                <w:b/>
                <w:sz w:val="24"/>
                <w:szCs w:val="24"/>
                <w:lang w:val="uk-UA" w:eastAsia="uk-UA"/>
              </w:rPr>
              <w:t>202</w:t>
            </w:r>
            <w:r w:rsidR="00073A74">
              <w:rPr>
                <w:rFonts w:eastAsia="Calibri"/>
                <w:b/>
                <w:sz w:val="24"/>
                <w:szCs w:val="24"/>
                <w:lang w:val="uk-UA" w:eastAsia="uk-UA"/>
              </w:rPr>
              <w:t>4</w:t>
            </w:r>
            <w:r w:rsidRPr="005179DD">
              <w:rPr>
                <w:rFonts w:eastAsia="Calibri"/>
                <w:b/>
                <w:sz w:val="24"/>
                <w:szCs w:val="24"/>
                <w:lang w:val="uk-UA" w:eastAsia="uk-UA"/>
              </w:rPr>
              <w:t xml:space="preserve"> – 202</w:t>
            </w:r>
            <w:r w:rsidR="00073A74">
              <w:rPr>
                <w:rFonts w:eastAsia="Calibri"/>
                <w:b/>
                <w:sz w:val="24"/>
                <w:szCs w:val="24"/>
                <w:lang w:val="uk-UA" w:eastAsia="uk-UA"/>
              </w:rPr>
              <w:t>6</w:t>
            </w:r>
            <w:r w:rsidRPr="005179DD">
              <w:rPr>
                <w:rFonts w:eastAsia="Calibri"/>
                <w:b/>
                <w:sz w:val="24"/>
                <w:szCs w:val="24"/>
                <w:lang w:val="uk-UA" w:eastAsia="uk-UA"/>
              </w:rPr>
              <w:t xml:space="preserve"> РОКИ (за результатами оцінки ризиків)</w:t>
            </w:r>
          </w:p>
        </w:tc>
      </w:tr>
    </w:tbl>
    <w:p w14:paraId="16F7BB99" w14:textId="77777777" w:rsidR="00961D76" w:rsidRPr="005179DD" w:rsidRDefault="00961D76" w:rsidP="00961D76">
      <w:pPr>
        <w:autoSpaceDE w:val="0"/>
        <w:autoSpaceDN w:val="0"/>
        <w:adjustRightInd w:val="0"/>
        <w:spacing w:after="60"/>
        <w:ind w:firstLine="567"/>
        <w:rPr>
          <w:rFonts w:eastAsia="Calibri"/>
          <w:sz w:val="32"/>
          <w:szCs w:val="32"/>
          <w:lang w:val="uk-UA"/>
        </w:rPr>
      </w:pPr>
    </w:p>
    <w:tbl>
      <w:tblPr>
        <w:tblW w:w="4966" w:type="pct"/>
        <w:tblInd w:w="10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59"/>
        <w:gridCol w:w="4029"/>
        <w:gridCol w:w="578"/>
        <w:gridCol w:w="5816"/>
        <w:gridCol w:w="1102"/>
        <w:gridCol w:w="9"/>
        <w:gridCol w:w="1171"/>
        <w:gridCol w:w="1116"/>
        <w:gridCol w:w="81"/>
      </w:tblGrid>
      <w:tr w:rsidR="00961D76" w:rsidRPr="005179DD" w14:paraId="2F9302AA" w14:textId="77777777" w:rsidTr="00FD0150">
        <w:trPr>
          <w:gridAfter w:val="1"/>
          <w:wAfter w:w="28" w:type="pct"/>
          <w:trHeight w:val="410"/>
        </w:trPr>
        <w:tc>
          <w:tcPr>
            <w:tcW w:w="193" w:type="pct"/>
            <w:vMerge w:val="restart"/>
            <w:tcBorders>
              <w:right w:val="single" w:sz="4" w:space="0" w:color="auto"/>
            </w:tcBorders>
            <w:shd w:val="clear" w:color="auto" w:fill="auto"/>
            <w:vAlign w:val="center"/>
          </w:tcPr>
          <w:p w14:paraId="38E48C3D" w14:textId="77777777" w:rsidR="00961D76" w:rsidRPr="005179DD" w:rsidRDefault="00961D76" w:rsidP="00961D76">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1393" w:type="pct"/>
            <w:vMerge w:val="restart"/>
            <w:tcBorders>
              <w:left w:val="single" w:sz="4" w:space="0" w:color="auto"/>
            </w:tcBorders>
            <w:shd w:val="clear" w:color="auto" w:fill="auto"/>
            <w:vAlign w:val="center"/>
          </w:tcPr>
          <w:p w14:paraId="32E4C7B8" w14:textId="77777777" w:rsidR="00961D76" w:rsidRPr="005179DD" w:rsidRDefault="00961D76" w:rsidP="00961D76">
            <w:pPr>
              <w:jc w:val="center"/>
              <w:rPr>
                <w:rFonts w:eastAsia="Times New Roman"/>
                <w:b/>
                <w:color w:val="000000"/>
                <w:sz w:val="22"/>
                <w:szCs w:val="22"/>
                <w:lang w:val="uk-UA"/>
              </w:rPr>
            </w:pPr>
            <w:r w:rsidRPr="005179DD">
              <w:rPr>
                <w:rFonts w:eastAsia="Times New Roman"/>
                <w:b/>
                <w:color w:val="000000"/>
                <w:sz w:val="22"/>
                <w:szCs w:val="22"/>
                <w:lang w:val="uk-UA"/>
              </w:rPr>
              <w:t>Ризикова сфера внутрішнього аудиту</w:t>
            </w:r>
          </w:p>
        </w:tc>
        <w:tc>
          <w:tcPr>
            <w:tcW w:w="200" w:type="pct"/>
            <w:vMerge w:val="restart"/>
            <w:tcBorders>
              <w:right w:val="single" w:sz="4" w:space="0" w:color="auto"/>
            </w:tcBorders>
            <w:shd w:val="clear" w:color="auto" w:fill="auto"/>
            <w:vAlign w:val="center"/>
          </w:tcPr>
          <w:p w14:paraId="0DCEA33B" w14:textId="77777777" w:rsidR="00961D76" w:rsidRPr="005179DD" w:rsidRDefault="00961D76" w:rsidP="00961D76">
            <w:pPr>
              <w:jc w:val="center"/>
              <w:rPr>
                <w:rFonts w:eastAsia="Times New Roman"/>
                <w:b/>
                <w:sz w:val="22"/>
                <w:szCs w:val="22"/>
                <w:lang w:val="uk-UA"/>
              </w:rPr>
            </w:pPr>
            <w:r w:rsidRPr="005179DD">
              <w:rPr>
                <w:rFonts w:eastAsia="Times New Roman"/>
                <w:b/>
                <w:color w:val="000000"/>
                <w:sz w:val="22"/>
                <w:szCs w:val="22"/>
                <w:lang w:val="uk-UA"/>
              </w:rPr>
              <w:t>№ з/п</w:t>
            </w:r>
          </w:p>
        </w:tc>
        <w:tc>
          <w:tcPr>
            <w:tcW w:w="2011" w:type="pct"/>
            <w:vMerge w:val="restart"/>
            <w:tcBorders>
              <w:left w:val="single" w:sz="4" w:space="0" w:color="auto"/>
            </w:tcBorders>
            <w:shd w:val="clear" w:color="auto" w:fill="auto"/>
            <w:vAlign w:val="center"/>
          </w:tcPr>
          <w:p w14:paraId="4B58C98D" w14:textId="77777777" w:rsidR="00961D76" w:rsidRPr="005179DD" w:rsidRDefault="00961D76" w:rsidP="00961D76">
            <w:pPr>
              <w:jc w:val="center"/>
              <w:rPr>
                <w:rFonts w:eastAsia="Times New Roman"/>
                <w:b/>
                <w:sz w:val="22"/>
                <w:szCs w:val="22"/>
                <w:lang w:val="uk-UA"/>
              </w:rPr>
            </w:pPr>
            <w:r w:rsidRPr="005179DD">
              <w:rPr>
                <w:rFonts w:eastAsia="Times New Roman"/>
                <w:b/>
                <w:sz w:val="22"/>
                <w:szCs w:val="22"/>
                <w:lang w:val="uk-UA"/>
              </w:rPr>
              <w:t>Пріоритетний об’єкт внутрішнього аудиту</w:t>
            </w:r>
          </w:p>
        </w:tc>
        <w:tc>
          <w:tcPr>
            <w:tcW w:w="1175" w:type="pct"/>
            <w:gridSpan w:val="4"/>
            <w:shd w:val="clear" w:color="auto" w:fill="auto"/>
            <w:vAlign w:val="center"/>
          </w:tcPr>
          <w:p w14:paraId="28390C20" w14:textId="77777777" w:rsidR="00961D76" w:rsidRPr="005179DD" w:rsidRDefault="00961D76" w:rsidP="00961D76">
            <w:pPr>
              <w:autoSpaceDE w:val="0"/>
              <w:autoSpaceDN w:val="0"/>
              <w:adjustRightInd w:val="0"/>
              <w:jc w:val="center"/>
              <w:rPr>
                <w:rFonts w:eastAsia="Times New Roman"/>
                <w:b/>
                <w:sz w:val="22"/>
                <w:szCs w:val="22"/>
                <w:lang w:val="uk-UA"/>
              </w:rPr>
            </w:pPr>
            <w:r w:rsidRPr="005179DD">
              <w:rPr>
                <w:rFonts w:eastAsia="Times New Roman"/>
                <w:b/>
                <w:sz w:val="22"/>
                <w:szCs w:val="22"/>
                <w:lang w:val="uk-UA"/>
              </w:rPr>
              <w:t>Роки дослідження</w:t>
            </w:r>
          </w:p>
        </w:tc>
      </w:tr>
      <w:tr w:rsidR="00961D76" w:rsidRPr="005179DD" w14:paraId="53E87507" w14:textId="77777777" w:rsidTr="005A4AAD">
        <w:trPr>
          <w:gridAfter w:val="1"/>
          <w:wAfter w:w="28" w:type="pct"/>
          <w:trHeight w:val="410"/>
        </w:trPr>
        <w:tc>
          <w:tcPr>
            <w:tcW w:w="193" w:type="pct"/>
            <w:vMerge/>
            <w:tcBorders>
              <w:right w:val="single" w:sz="4" w:space="0" w:color="auto"/>
            </w:tcBorders>
            <w:shd w:val="clear" w:color="auto" w:fill="auto"/>
            <w:vAlign w:val="center"/>
          </w:tcPr>
          <w:p w14:paraId="35DA01D6" w14:textId="77777777" w:rsidR="00961D76" w:rsidRPr="005179DD" w:rsidRDefault="00961D76" w:rsidP="00961D76">
            <w:pPr>
              <w:jc w:val="center"/>
              <w:rPr>
                <w:rFonts w:eastAsia="Times New Roman"/>
                <w:b/>
                <w:color w:val="000000"/>
                <w:sz w:val="24"/>
                <w:szCs w:val="24"/>
                <w:lang w:val="uk-UA"/>
              </w:rPr>
            </w:pPr>
          </w:p>
        </w:tc>
        <w:tc>
          <w:tcPr>
            <w:tcW w:w="1393" w:type="pct"/>
            <w:vMerge/>
            <w:tcBorders>
              <w:left w:val="single" w:sz="4" w:space="0" w:color="auto"/>
            </w:tcBorders>
            <w:shd w:val="clear" w:color="auto" w:fill="auto"/>
            <w:vAlign w:val="center"/>
          </w:tcPr>
          <w:p w14:paraId="07852C90" w14:textId="77777777" w:rsidR="00961D76" w:rsidRPr="005179DD" w:rsidRDefault="00961D76" w:rsidP="00961D76">
            <w:pPr>
              <w:jc w:val="center"/>
              <w:rPr>
                <w:rFonts w:eastAsia="Times New Roman"/>
                <w:b/>
                <w:color w:val="000000"/>
                <w:sz w:val="24"/>
                <w:szCs w:val="24"/>
                <w:lang w:val="uk-UA"/>
              </w:rPr>
            </w:pPr>
          </w:p>
        </w:tc>
        <w:tc>
          <w:tcPr>
            <w:tcW w:w="200" w:type="pct"/>
            <w:vMerge/>
            <w:tcBorders>
              <w:right w:val="single" w:sz="4" w:space="0" w:color="auto"/>
            </w:tcBorders>
            <w:shd w:val="clear" w:color="auto" w:fill="auto"/>
            <w:vAlign w:val="center"/>
          </w:tcPr>
          <w:p w14:paraId="1B0B3E2C" w14:textId="77777777" w:rsidR="00961D76" w:rsidRPr="005179DD" w:rsidRDefault="00961D76" w:rsidP="00961D76">
            <w:pPr>
              <w:jc w:val="center"/>
              <w:rPr>
                <w:rFonts w:eastAsia="Times New Roman"/>
                <w:b/>
                <w:color w:val="000000"/>
                <w:sz w:val="24"/>
                <w:szCs w:val="24"/>
                <w:lang w:val="uk-UA"/>
              </w:rPr>
            </w:pPr>
          </w:p>
        </w:tc>
        <w:tc>
          <w:tcPr>
            <w:tcW w:w="2011" w:type="pct"/>
            <w:vMerge/>
            <w:tcBorders>
              <w:left w:val="single" w:sz="4" w:space="0" w:color="auto"/>
            </w:tcBorders>
            <w:shd w:val="clear" w:color="auto" w:fill="auto"/>
            <w:vAlign w:val="center"/>
          </w:tcPr>
          <w:p w14:paraId="195CD7C2" w14:textId="77777777" w:rsidR="00961D76" w:rsidRPr="005179DD" w:rsidRDefault="00961D76" w:rsidP="00961D76">
            <w:pPr>
              <w:jc w:val="center"/>
              <w:rPr>
                <w:rFonts w:eastAsia="Times New Roman"/>
                <w:b/>
                <w:sz w:val="24"/>
                <w:szCs w:val="24"/>
                <w:lang w:val="uk-UA"/>
              </w:rPr>
            </w:pPr>
          </w:p>
        </w:tc>
        <w:tc>
          <w:tcPr>
            <w:tcW w:w="381" w:type="pct"/>
            <w:shd w:val="clear" w:color="auto" w:fill="auto"/>
            <w:vAlign w:val="center"/>
          </w:tcPr>
          <w:p w14:paraId="19CDE2AE" w14:textId="41E95C91" w:rsidR="00961D76" w:rsidRPr="005179DD" w:rsidRDefault="00961D76" w:rsidP="00961D76">
            <w:pPr>
              <w:autoSpaceDE w:val="0"/>
              <w:autoSpaceDN w:val="0"/>
              <w:adjustRightInd w:val="0"/>
              <w:jc w:val="center"/>
              <w:rPr>
                <w:rFonts w:eastAsia="Times New Roman"/>
                <w:b/>
                <w:sz w:val="22"/>
                <w:szCs w:val="22"/>
                <w:lang w:val="uk-UA"/>
              </w:rPr>
            </w:pPr>
            <w:r w:rsidRPr="005179DD">
              <w:rPr>
                <w:rFonts w:eastAsia="Times New Roman"/>
                <w:b/>
                <w:sz w:val="22"/>
                <w:szCs w:val="22"/>
                <w:lang w:val="uk-UA"/>
              </w:rPr>
              <w:t>202</w:t>
            </w:r>
            <w:r w:rsidR="006138E2">
              <w:rPr>
                <w:rFonts w:eastAsia="Times New Roman"/>
                <w:b/>
                <w:sz w:val="22"/>
                <w:szCs w:val="22"/>
                <w:lang w:val="uk-UA"/>
              </w:rPr>
              <w:t>4</w:t>
            </w:r>
            <w:r w:rsidRPr="005179DD">
              <w:rPr>
                <w:rFonts w:eastAsia="Times New Roman"/>
                <w:b/>
                <w:sz w:val="22"/>
                <w:szCs w:val="22"/>
                <w:lang w:val="uk-UA"/>
              </w:rPr>
              <w:t xml:space="preserve"> рік</w:t>
            </w:r>
          </w:p>
        </w:tc>
        <w:tc>
          <w:tcPr>
            <w:tcW w:w="408" w:type="pct"/>
            <w:gridSpan w:val="2"/>
            <w:shd w:val="clear" w:color="auto" w:fill="auto"/>
            <w:vAlign w:val="center"/>
          </w:tcPr>
          <w:p w14:paraId="0A7DDF57" w14:textId="464C13EF" w:rsidR="00961D76" w:rsidRPr="005179DD" w:rsidRDefault="00961D76" w:rsidP="00961D76">
            <w:pPr>
              <w:autoSpaceDE w:val="0"/>
              <w:autoSpaceDN w:val="0"/>
              <w:adjustRightInd w:val="0"/>
              <w:jc w:val="center"/>
              <w:rPr>
                <w:rFonts w:eastAsia="Times New Roman"/>
                <w:b/>
                <w:sz w:val="22"/>
                <w:szCs w:val="22"/>
                <w:lang w:val="uk-UA"/>
              </w:rPr>
            </w:pPr>
            <w:r w:rsidRPr="005179DD">
              <w:rPr>
                <w:rFonts w:eastAsia="Times New Roman"/>
                <w:b/>
                <w:sz w:val="22"/>
                <w:szCs w:val="22"/>
                <w:lang w:val="uk-UA"/>
              </w:rPr>
              <w:t>202</w:t>
            </w:r>
            <w:r w:rsidR="006138E2">
              <w:rPr>
                <w:rFonts w:eastAsia="Times New Roman"/>
                <w:b/>
                <w:sz w:val="22"/>
                <w:szCs w:val="22"/>
                <w:lang w:val="uk-UA"/>
              </w:rPr>
              <w:t>5</w:t>
            </w:r>
            <w:r w:rsidRPr="005179DD">
              <w:rPr>
                <w:rFonts w:eastAsia="Times New Roman"/>
                <w:b/>
                <w:sz w:val="22"/>
                <w:szCs w:val="22"/>
                <w:lang w:val="uk-UA"/>
              </w:rPr>
              <w:t xml:space="preserve"> рік</w:t>
            </w:r>
          </w:p>
        </w:tc>
        <w:tc>
          <w:tcPr>
            <w:tcW w:w="386" w:type="pct"/>
            <w:shd w:val="clear" w:color="auto" w:fill="auto"/>
            <w:vAlign w:val="center"/>
          </w:tcPr>
          <w:p w14:paraId="19EDD3F1" w14:textId="3F53271A" w:rsidR="00961D76" w:rsidRPr="005179DD" w:rsidRDefault="00961D76" w:rsidP="00961D76">
            <w:pPr>
              <w:autoSpaceDE w:val="0"/>
              <w:autoSpaceDN w:val="0"/>
              <w:adjustRightInd w:val="0"/>
              <w:jc w:val="center"/>
              <w:rPr>
                <w:rFonts w:eastAsia="Times New Roman"/>
                <w:b/>
                <w:sz w:val="22"/>
                <w:szCs w:val="22"/>
                <w:lang w:val="uk-UA"/>
              </w:rPr>
            </w:pPr>
            <w:r w:rsidRPr="005179DD">
              <w:rPr>
                <w:rFonts w:eastAsia="Times New Roman"/>
                <w:b/>
                <w:sz w:val="22"/>
                <w:szCs w:val="22"/>
                <w:lang w:val="uk-UA"/>
              </w:rPr>
              <w:t>202</w:t>
            </w:r>
            <w:r w:rsidR="006138E2">
              <w:rPr>
                <w:rFonts w:eastAsia="Times New Roman"/>
                <w:b/>
                <w:sz w:val="22"/>
                <w:szCs w:val="22"/>
                <w:lang w:val="uk-UA"/>
              </w:rPr>
              <w:t>6</w:t>
            </w:r>
            <w:r w:rsidRPr="005179DD">
              <w:rPr>
                <w:rFonts w:eastAsia="Times New Roman"/>
                <w:b/>
                <w:sz w:val="22"/>
                <w:szCs w:val="22"/>
                <w:lang w:val="uk-UA"/>
              </w:rPr>
              <w:t xml:space="preserve"> рік</w:t>
            </w:r>
          </w:p>
        </w:tc>
      </w:tr>
      <w:tr w:rsidR="00961D76" w:rsidRPr="005179DD" w14:paraId="1D6F40EA" w14:textId="77777777" w:rsidTr="005A4AAD">
        <w:trPr>
          <w:gridAfter w:val="1"/>
          <w:wAfter w:w="28" w:type="pct"/>
          <w:trHeight w:val="109"/>
        </w:trPr>
        <w:tc>
          <w:tcPr>
            <w:tcW w:w="193" w:type="pct"/>
            <w:tcBorders>
              <w:right w:val="single" w:sz="4" w:space="0" w:color="auto"/>
            </w:tcBorders>
            <w:shd w:val="clear" w:color="auto" w:fill="auto"/>
          </w:tcPr>
          <w:p w14:paraId="17DE7B64" w14:textId="77777777"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1</w:t>
            </w:r>
          </w:p>
        </w:tc>
        <w:tc>
          <w:tcPr>
            <w:tcW w:w="1393" w:type="pct"/>
            <w:tcBorders>
              <w:left w:val="single" w:sz="4" w:space="0" w:color="auto"/>
            </w:tcBorders>
            <w:shd w:val="clear" w:color="auto" w:fill="auto"/>
          </w:tcPr>
          <w:p w14:paraId="4D3069BE" w14:textId="77777777"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2</w:t>
            </w:r>
          </w:p>
        </w:tc>
        <w:tc>
          <w:tcPr>
            <w:tcW w:w="200" w:type="pct"/>
            <w:tcBorders>
              <w:right w:val="single" w:sz="4" w:space="0" w:color="auto"/>
            </w:tcBorders>
            <w:shd w:val="clear" w:color="auto" w:fill="auto"/>
          </w:tcPr>
          <w:p w14:paraId="555583A0" w14:textId="77777777"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3</w:t>
            </w:r>
          </w:p>
        </w:tc>
        <w:tc>
          <w:tcPr>
            <w:tcW w:w="2011" w:type="pct"/>
            <w:tcBorders>
              <w:left w:val="single" w:sz="4" w:space="0" w:color="auto"/>
            </w:tcBorders>
            <w:shd w:val="clear" w:color="auto" w:fill="auto"/>
          </w:tcPr>
          <w:p w14:paraId="4CA776A7" w14:textId="77777777"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4</w:t>
            </w:r>
          </w:p>
        </w:tc>
        <w:tc>
          <w:tcPr>
            <w:tcW w:w="381" w:type="pct"/>
            <w:shd w:val="clear" w:color="auto" w:fill="auto"/>
          </w:tcPr>
          <w:p w14:paraId="4F7FC33A" w14:textId="77777777"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5</w:t>
            </w:r>
          </w:p>
        </w:tc>
        <w:tc>
          <w:tcPr>
            <w:tcW w:w="408" w:type="pct"/>
            <w:gridSpan w:val="2"/>
            <w:shd w:val="clear" w:color="auto" w:fill="auto"/>
          </w:tcPr>
          <w:p w14:paraId="73716AC0" w14:textId="77777777"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6</w:t>
            </w:r>
          </w:p>
        </w:tc>
        <w:tc>
          <w:tcPr>
            <w:tcW w:w="386" w:type="pct"/>
            <w:shd w:val="clear" w:color="auto" w:fill="auto"/>
          </w:tcPr>
          <w:p w14:paraId="61192A0E" w14:textId="77777777" w:rsidR="00961D76" w:rsidRPr="005179DD" w:rsidRDefault="00961D76" w:rsidP="00961D76">
            <w:pPr>
              <w:jc w:val="center"/>
              <w:rPr>
                <w:rFonts w:eastAsia="Times New Roman"/>
                <w:color w:val="000000"/>
                <w:sz w:val="20"/>
                <w:szCs w:val="20"/>
                <w:lang w:val="uk-UA"/>
              </w:rPr>
            </w:pPr>
            <w:r w:rsidRPr="005179DD">
              <w:rPr>
                <w:rFonts w:eastAsia="Times New Roman"/>
                <w:color w:val="000000"/>
                <w:sz w:val="20"/>
                <w:szCs w:val="20"/>
                <w:lang w:val="uk-UA"/>
              </w:rPr>
              <w:t>7</w:t>
            </w:r>
          </w:p>
        </w:tc>
      </w:tr>
      <w:tr w:rsidR="00961D76" w:rsidRPr="005179DD" w14:paraId="160D4277" w14:textId="77777777" w:rsidTr="00FD0150">
        <w:trPr>
          <w:gridAfter w:val="1"/>
          <w:wAfter w:w="28" w:type="pct"/>
        </w:trPr>
        <w:tc>
          <w:tcPr>
            <w:tcW w:w="4972" w:type="pct"/>
            <w:gridSpan w:val="8"/>
            <w:tcBorders>
              <w:bottom w:val="single" w:sz="4" w:space="0" w:color="auto"/>
            </w:tcBorders>
            <w:shd w:val="clear" w:color="auto" w:fill="auto"/>
          </w:tcPr>
          <w:p w14:paraId="19D659D1" w14:textId="77777777" w:rsidR="004D79FA" w:rsidRDefault="00961D76" w:rsidP="004D79FA">
            <w:pPr>
              <w:autoSpaceDE w:val="0"/>
              <w:autoSpaceDN w:val="0"/>
              <w:adjustRightInd w:val="0"/>
              <w:spacing w:before="60" w:after="60"/>
              <w:rPr>
                <w:rFonts w:eastAsia="Times New Roman"/>
                <w:sz w:val="22"/>
                <w:szCs w:val="22"/>
                <w:lang w:val="uk-UA"/>
              </w:rPr>
            </w:pPr>
            <w:r w:rsidRPr="005179DD">
              <w:rPr>
                <w:rFonts w:eastAsia="Times New Roman"/>
                <w:sz w:val="22"/>
                <w:szCs w:val="22"/>
                <w:u w:val="single"/>
                <w:lang w:val="uk-UA"/>
              </w:rPr>
              <w:t>Стратегічна ціль внутрішнього аудиту</w:t>
            </w:r>
            <w:r w:rsidRPr="005179DD">
              <w:rPr>
                <w:rFonts w:eastAsia="Times New Roman"/>
                <w:sz w:val="22"/>
                <w:szCs w:val="22"/>
                <w:lang w:val="uk-UA"/>
              </w:rPr>
              <w:t>:</w:t>
            </w:r>
          </w:p>
          <w:p w14:paraId="74D8378C" w14:textId="4F40566E" w:rsidR="004D79FA" w:rsidRPr="004D79FA" w:rsidRDefault="004D79FA" w:rsidP="004D79FA">
            <w:pPr>
              <w:autoSpaceDE w:val="0"/>
              <w:autoSpaceDN w:val="0"/>
              <w:adjustRightInd w:val="0"/>
              <w:spacing w:before="60" w:after="60"/>
              <w:rPr>
                <w:rFonts w:eastAsia="Times New Roman"/>
                <w:sz w:val="22"/>
                <w:szCs w:val="22"/>
                <w:lang w:val="uk-UA"/>
              </w:rPr>
            </w:pPr>
            <w:r w:rsidRPr="004D79FA">
              <w:rPr>
                <w:rFonts w:eastAsia="Times New Roman"/>
                <w:sz w:val="22"/>
                <w:szCs w:val="22"/>
                <w:lang w:val="uk-UA"/>
              </w:rPr>
              <w:t>1. Забезпечено високий рівень задоволення відповідальних за діяльність осіб результатами проведених внутрішніх аудитів.</w:t>
            </w:r>
          </w:p>
          <w:p w14:paraId="25D7E0A2" w14:textId="6969FE7E" w:rsidR="004D79FA" w:rsidRPr="004D79FA" w:rsidRDefault="004D79FA" w:rsidP="004D79FA">
            <w:pPr>
              <w:autoSpaceDE w:val="0"/>
              <w:autoSpaceDN w:val="0"/>
              <w:adjustRightInd w:val="0"/>
              <w:spacing w:before="60" w:after="60"/>
              <w:rPr>
                <w:rFonts w:eastAsia="Times New Roman"/>
                <w:sz w:val="22"/>
                <w:szCs w:val="22"/>
                <w:lang w:val="uk-UA"/>
              </w:rPr>
            </w:pPr>
            <w:r w:rsidRPr="004D79FA">
              <w:rPr>
                <w:rFonts w:eastAsia="Times New Roman"/>
                <w:sz w:val="22"/>
                <w:szCs w:val="22"/>
                <w:lang w:val="uk-UA"/>
              </w:rPr>
              <w:t>2. Переорієнтовано діяльність з внутрішнього аудиту від виявлення фінансових порушень до здійснення оцінки ефективності систем</w:t>
            </w:r>
            <w:r w:rsidR="0067486F">
              <w:rPr>
                <w:rFonts w:eastAsia="Times New Roman"/>
                <w:sz w:val="22"/>
                <w:szCs w:val="22"/>
                <w:lang w:val="uk-UA"/>
              </w:rPr>
              <w:t>и</w:t>
            </w:r>
            <w:r w:rsidRPr="004D79FA">
              <w:rPr>
                <w:rFonts w:eastAsia="Times New Roman"/>
                <w:sz w:val="22"/>
                <w:szCs w:val="22"/>
                <w:lang w:val="uk-UA"/>
              </w:rPr>
              <w:t xml:space="preserve"> </w:t>
            </w:r>
            <w:r w:rsidR="0067486F" w:rsidRPr="0067486F">
              <w:rPr>
                <w:rFonts w:eastAsia="Times New Roman"/>
                <w:sz w:val="22"/>
                <w:szCs w:val="22"/>
                <w:lang w:val="uk-UA"/>
              </w:rPr>
              <w:t>внутрішнього контролю</w:t>
            </w:r>
            <w:r w:rsidR="0067486F">
              <w:rPr>
                <w:rFonts w:eastAsia="Times New Roman"/>
                <w:sz w:val="22"/>
                <w:szCs w:val="22"/>
                <w:lang w:val="uk-UA"/>
              </w:rPr>
              <w:t>,</w:t>
            </w:r>
            <w:r w:rsidR="0067486F" w:rsidRPr="0067486F">
              <w:rPr>
                <w:lang w:val="uk-UA"/>
              </w:rPr>
              <w:t xml:space="preserve"> </w:t>
            </w:r>
            <w:r w:rsidR="0067486F" w:rsidRPr="0067486F">
              <w:rPr>
                <w:rFonts w:eastAsia="Times New Roman"/>
                <w:sz w:val="22"/>
                <w:szCs w:val="22"/>
                <w:lang w:val="uk-UA"/>
              </w:rPr>
              <w:t xml:space="preserve">у тому числі </w:t>
            </w:r>
            <w:r w:rsidRPr="004D79FA">
              <w:rPr>
                <w:rFonts w:eastAsia="Times New Roman"/>
                <w:sz w:val="22"/>
                <w:szCs w:val="22"/>
                <w:lang w:val="uk-UA"/>
              </w:rPr>
              <w:t>управління ризиками.</w:t>
            </w:r>
          </w:p>
          <w:p w14:paraId="501A2514" w14:textId="65D17A8B" w:rsidR="00961D76" w:rsidRPr="005179DD" w:rsidRDefault="004D79FA" w:rsidP="004D79FA">
            <w:pPr>
              <w:autoSpaceDE w:val="0"/>
              <w:autoSpaceDN w:val="0"/>
              <w:adjustRightInd w:val="0"/>
              <w:spacing w:before="60" w:after="60"/>
              <w:rPr>
                <w:rFonts w:eastAsia="Times New Roman"/>
                <w:b/>
                <w:i/>
                <w:color w:val="000000"/>
                <w:sz w:val="22"/>
                <w:szCs w:val="22"/>
                <w:lang w:val="uk-UA"/>
              </w:rPr>
            </w:pPr>
            <w:r w:rsidRPr="004D79FA">
              <w:rPr>
                <w:rFonts w:eastAsia="Times New Roman"/>
                <w:sz w:val="22"/>
                <w:szCs w:val="22"/>
                <w:lang w:val="uk-UA"/>
              </w:rPr>
              <w:t>3. Підвищено ефективність та спроможність реалізації функції внутрішнього аудиту.</w:t>
            </w:r>
          </w:p>
        </w:tc>
      </w:tr>
      <w:tr w:rsidR="00961D76" w:rsidRPr="005179DD" w14:paraId="57107A39" w14:textId="77777777" w:rsidTr="00FD0150">
        <w:trPr>
          <w:gridAfter w:val="1"/>
          <w:wAfter w:w="28" w:type="pct"/>
        </w:trPr>
        <w:tc>
          <w:tcPr>
            <w:tcW w:w="4972" w:type="pct"/>
            <w:gridSpan w:val="8"/>
            <w:tcBorders>
              <w:bottom w:val="single" w:sz="4" w:space="0" w:color="auto"/>
            </w:tcBorders>
            <w:shd w:val="clear" w:color="auto" w:fill="auto"/>
          </w:tcPr>
          <w:p w14:paraId="15BB8CAD" w14:textId="0C60F514" w:rsidR="00961D76" w:rsidRPr="005179DD" w:rsidRDefault="00961D76" w:rsidP="00961D76">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r w:rsidR="00D752AF">
              <w:rPr>
                <w:rFonts w:eastAsia="Times New Roman"/>
                <w:color w:val="000000"/>
                <w:sz w:val="22"/>
                <w:szCs w:val="22"/>
                <w:lang w:val="uk-UA"/>
              </w:rPr>
              <w:t>щодо</w:t>
            </w:r>
            <w:r w:rsidR="00C6357E" w:rsidRPr="005179DD">
              <w:rPr>
                <w:rFonts w:eastAsia="Times New Roman"/>
                <w:color w:val="000000"/>
                <w:sz w:val="22"/>
                <w:szCs w:val="22"/>
                <w:lang w:val="uk-UA"/>
              </w:rPr>
              <w:t xml:space="preserve"> оцінки ефективності виконання завдань та функцій, визначених актами законодавства (оцінка ефективності).</w:t>
            </w:r>
          </w:p>
        </w:tc>
      </w:tr>
      <w:tr w:rsidR="00445E78" w:rsidRPr="005179DD" w14:paraId="3400DA49" w14:textId="77777777" w:rsidTr="00445E78">
        <w:trPr>
          <w:gridAfter w:val="1"/>
          <w:wAfter w:w="28" w:type="pct"/>
          <w:trHeight w:val="602"/>
        </w:trPr>
        <w:tc>
          <w:tcPr>
            <w:tcW w:w="193" w:type="pct"/>
            <w:tcBorders>
              <w:right w:val="single" w:sz="4" w:space="0" w:color="auto"/>
            </w:tcBorders>
            <w:shd w:val="clear" w:color="auto" w:fill="auto"/>
          </w:tcPr>
          <w:p w14:paraId="2E2DD172" w14:textId="77777777" w:rsidR="00445E78" w:rsidRPr="005179DD" w:rsidRDefault="00445E78" w:rsidP="003253F6">
            <w:pPr>
              <w:jc w:val="center"/>
              <w:rPr>
                <w:rFonts w:eastAsia="Times New Roman"/>
                <w:sz w:val="22"/>
                <w:szCs w:val="22"/>
                <w:lang w:val="uk-UA"/>
              </w:rPr>
            </w:pPr>
            <w:r w:rsidRPr="005179DD">
              <w:rPr>
                <w:rFonts w:eastAsia="Times New Roman"/>
                <w:sz w:val="22"/>
                <w:szCs w:val="22"/>
                <w:lang w:val="uk-UA"/>
              </w:rPr>
              <w:t>1.</w:t>
            </w:r>
          </w:p>
        </w:tc>
        <w:tc>
          <w:tcPr>
            <w:tcW w:w="1393" w:type="pct"/>
            <w:tcBorders>
              <w:left w:val="single" w:sz="4" w:space="0" w:color="auto"/>
              <w:right w:val="single" w:sz="4" w:space="0" w:color="auto"/>
            </w:tcBorders>
            <w:shd w:val="clear" w:color="auto" w:fill="auto"/>
          </w:tcPr>
          <w:p w14:paraId="2EC8DC1B" w14:textId="77777777" w:rsidR="00445E78" w:rsidRPr="005179DD" w:rsidRDefault="00445E78" w:rsidP="003253F6">
            <w:pPr>
              <w:rPr>
                <w:rFonts w:eastAsia="Times New Roman"/>
                <w:sz w:val="22"/>
                <w:szCs w:val="22"/>
                <w:lang w:val="uk-UA"/>
              </w:rPr>
            </w:pPr>
            <w:r w:rsidRPr="005179DD">
              <w:rPr>
                <w:rFonts w:eastAsia="Times New Roman"/>
                <w:color w:val="000000"/>
                <w:sz w:val="22"/>
                <w:szCs w:val="22"/>
                <w:lang w:val="uk-UA"/>
              </w:rPr>
              <w:t>Функціонування системи внутрішнього контролю</w:t>
            </w:r>
          </w:p>
        </w:tc>
        <w:tc>
          <w:tcPr>
            <w:tcW w:w="200" w:type="pct"/>
            <w:tcBorders>
              <w:top w:val="single" w:sz="4" w:space="0" w:color="auto"/>
              <w:left w:val="single" w:sz="4" w:space="0" w:color="auto"/>
              <w:right w:val="single" w:sz="4" w:space="0" w:color="auto"/>
            </w:tcBorders>
            <w:shd w:val="clear" w:color="auto" w:fill="auto"/>
          </w:tcPr>
          <w:p w14:paraId="6AB0BB8B" w14:textId="77777777" w:rsidR="00445E78" w:rsidRPr="005179DD" w:rsidRDefault="00445E78" w:rsidP="003253F6">
            <w:pPr>
              <w:rPr>
                <w:rFonts w:eastAsia="Times New Roman"/>
                <w:sz w:val="22"/>
                <w:szCs w:val="22"/>
                <w:lang w:val="uk-UA"/>
              </w:rPr>
            </w:pPr>
            <w:r w:rsidRPr="005179DD">
              <w:rPr>
                <w:rFonts w:eastAsia="Times New Roman"/>
                <w:sz w:val="22"/>
                <w:szCs w:val="22"/>
                <w:lang w:val="uk-UA"/>
              </w:rPr>
              <w:t>1.1.</w:t>
            </w:r>
          </w:p>
        </w:tc>
        <w:tc>
          <w:tcPr>
            <w:tcW w:w="2011" w:type="pct"/>
            <w:tcBorders>
              <w:left w:val="single" w:sz="4" w:space="0" w:color="auto"/>
            </w:tcBorders>
            <w:shd w:val="clear" w:color="auto" w:fill="auto"/>
          </w:tcPr>
          <w:p w14:paraId="1917A521" w14:textId="77D3439B" w:rsidR="00445E78" w:rsidRPr="005179DD" w:rsidRDefault="00445E78" w:rsidP="003253F6">
            <w:pPr>
              <w:rPr>
                <w:rFonts w:eastAsia="Times New Roman"/>
                <w:sz w:val="22"/>
                <w:szCs w:val="22"/>
                <w:lang w:val="uk-UA"/>
              </w:rPr>
            </w:pPr>
            <w:r w:rsidRPr="004D79FA">
              <w:rPr>
                <w:rFonts w:eastAsia="Times New Roman"/>
                <w:sz w:val="22"/>
                <w:szCs w:val="22"/>
                <w:lang w:val="uk-UA"/>
              </w:rPr>
              <w:t>Управління ризиками</w:t>
            </w:r>
          </w:p>
        </w:tc>
        <w:tc>
          <w:tcPr>
            <w:tcW w:w="384" w:type="pct"/>
            <w:gridSpan w:val="2"/>
            <w:shd w:val="clear" w:color="auto" w:fill="auto"/>
          </w:tcPr>
          <w:p w14:paraId="3B26B077" w14:textId="77777777" w:rsidR="00445E78" w:rsidRPr="005179DD" w:rsidRDefault="00445E78" w:rsidP="003253F6">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14:paraId="564C9806" w14:textId="77777777" w:rsidR="00445E78" w:rsidRPr="005179DD" w:rsidRDefault="00445E78" w:rsidP="003253F6">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14:paraId="5371135E" w14:textId="77777777" w:rsidR="00445E78" w:rsidRPr="005179DD" w:rsidRDefault="00445E78" w:rsidP="003253F6">
            <w:pPr>
              <w:jc w:val="center"/>
              <w:rPr>
                <w:rFonts w:eastAsia="Times New Roman"/>
                <w:sz w:val="22"/>
                <w:szCs w:val="22"/>
                <w:lang w:val="uk-UA"/>
              </w:rPr>
            </w:pPr>
            <w:r w:rsidRPr="005179DD">
              <w:rPr>
                <w:rFonts w:eastAsia="Times New Roman"/>
                <w:sz w:val="22"/>
                <w:szCs w:val="22"/>
                <w:lang w:val="uk-UA"/>
              </w:rPr>
              <w:t>√</w:t>
            </w:r>
          </w:p>
        </w:tc>
      </w:tr>
      <w:tr w:rsidR="00961D76" w:rsidRPr="005179DD" w14:paraId="36A48FD4" w14:textId="77777777" w:rsidTr="00FD0150">
        <w:trPr>
          <w:gridAfter w:val="1"/>
          <w:wAfter w:w="28" w:type="pct"/>
        </w:trPr>
        <w:tc>
          <w:tcPr>
            <w:tcW w:w="4972" w:type="pct"/>
            <w:gridSpan w:val="8"/>
            <w:tcBorders>
              <w:bottom w:val="single" w:sz="4" w:space="0" w:color="auto"/>
            </w:tcBorders>
            <w:shd w:val="clear" w:color="auto" w:fill="auto"/>
          </w:tcPr>
          <w:p w14:paraId="79AB2B2E" w14:textId="56B8621B" w:rsidR="00961D76" w:rsidRPr="005179DD" w:rsidRDefault="00961D76" w:rsidP="00961D76">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r w:rsidR="00D752AF">
              <w:rPr>
                <w:rFonts w:eastAsia="Times New Roman"/>
                <w:color w:val="000000"/>
                <w:sz w:val="22"/>
                <w:szCs w:val="22"/>
                <w:lang w:val="uk-UA"/>
              </w:rPr>
              <w:t>щодо</w:t>
            </w:r>
            <w:r w:rsidR="00C6357E" w:rsidRPr="005179DD">
              <w:rPr>
                <w:rFonts w:eastAsia="Times New Roman"/>
                <w:color w:val="000000"/>
                <w:sz w:val="22"/>
                <w:szCs w:val="22"/>
                <w:lang w:val="uk-UA"/>
              </w:rPr>
              <w:t xml:space="preserve"> оцінки відповідності виконання завдань та функцій, визначених актами законодавства (оцінка відповідності).</w:t>
            </w:r>
          </w:p>
        </w:tc>
      </w:tr>
      <w:tr w:rsidR="003B1E62" w:rsidRPr="005179DD" w14:paraId="0BEBD88A" w14:textId="77777777" w:rsidTr="003B1E62">
        <w:trPr>
          <w:gridAfter w:val="1"/>
          <w:wAfter w:w="28" w:type="pct"/>
          <w:trHeight w:val="414"/>
        </w:trPr>
        <w:tc>
          <w:tcPr>
            <w:tcW w:w="193" w:type="pct"/>
            <w:vMerge w:val="restart"/>
            <w:tcBorders>
              <w:right w:val="single" w:sz="4" w:space="0" w:color="auto"/>
            </w:tcBorders>
            <w:shd w:val="clear" w:color="auto" w:fill="auto"/>
          </w:tcPr>
          <w:p w14:paraId="622E8544" w14:textId="77777777" w:rsidR="003B1E62" w:rsidRPr="005179DD" w:rsidRDefault="003B1E62" w:rsidP="00A76F8F">
            <w:pPr>
              <w:jc w:val="center"/>
              <w:rPr>
                <w:rFonts w:eastAsia="Times New Roman"/>
                <w:color w:val="000000"/>
                <w:sz w:val="22"/>
                <w:szCs w:val="22"/>
                <w:lang w:val="uk-UA"/>
              </w:rPr>
            </w:pPr>
            <w:r w:rsidRPr="005179DD">
              <w:rPr>
                <w:rFonts w:eastAsia="Times New Roman"/>
                <w:color w:val="000000"/>
                <w:sz w:val="22"/>
                <w:szCs w:val="22"/>
                <w:lang w:val="uk-UA"/>
              </w:rPr>
              <w:t>2.</w:t>
            </w:r>
          </w:p>
        </w:tc>
        <w:tc>
          <w:tcPr>
            <w:tcW w:w="1393" w:type="pct"/>
            <w:vMerge w:val="restart"/>
            <w:tcBorders>
              <w:left w:val="single" w:sz="4" w:space="0" w:color="auto"/>
            </w:tcBorders>
            <w:shd w:val="clear" w:color="auto" w:fill="auto"/>
          </w:tcPr>
          <w:p w14:paraId="2DBB65F5" w14:textId="77777777" w:rsidR="003B1E62" w:rsidRPr="005179DD" w:rsidRDefault="003B1E62" w:rsidP="00A265E9">
            <w:pPr>
              <w:rPr>
                <w:rFonts w:eastAsia="Times New Roman"/>
                <w:color w:val="000000"/>
                <w:sz w:val="22"/>
                <w:szCs w:val="22"/>
                <w:lang w:val="uk-UA"/>
              </w:rPr>
            </w:pPr>
            <w:r w:rsidRPr="005179DD">
              <w:rPr>
                <w:rFonts w:eastAsia="Times New Roman"/>
                <w:color w:val="000000"/>
                <w:sz w:val="22"/>
                <w:szCs w:val="22"/>
                <w:lang w:val="uk-UA"/>
              </w:rPr>
              <w:t xml:space="preserve">Фінансово-господарська діяльність </w:t>
            </w:r>
          </w:p>
          <w:p w14:paraId="09434332" w14:textId="77777777" w:rsidR="003B1E62" w:rsidRDefault="003B1E62" w:rsidP="00A265E9">
            <w:pPr>
              <w:rPr>
                <w:rFonts w:eastAsia="Times New Roman"/>
                <w:color w:val="000000"/>
                <w:sz w:val="22"/>
                <w:szCs w:val="22"/>
                <w:lang w:val="uk-UA"/>
              </w:rPr>
            </w:pPr>
          </w:p>
          <w:p w14:paraId="74758ACF" w14:textId="77777777" w:rsidR="003B1E62" w:rsidRDefault="003B1E62" w:rsidP="00A265E9">
            <w:pPr>
              <w:rPr>
                <w:rFonts w:eastAsia="Times New Roman"/>
                <w:color w:val="000000"/>
                <w:sz w:val="22"/>
                <w:szCs w:val="22"/>
                <w:lang w:val="uk-UA"/>
              </w:rPr>
            </w:pPr>
          </w:p>
          <w:p w14:paraId="5C5B2980" w14:textId="77777777" w:rsidR="003B1E62" w:rsidRPr="005179DD" w:rsidRDefault="003B1E62" w:rsidP="00A265E9">
            <w:pPr>
              <w:rPr>
                <w:rFonts w:eastAsia="Times New Roman"/>
                <w:color w:val="000000"/>
                <w:sz w:val="22"/>
                <w:szCs w:val="22"/>
                <w:lang w:val="uk-UA"/>
              </w:rPr>
            </w:pPr>
          </w:p>
        </w:tc>
        <w:tc>
          <w:tcPr>
            <w:tcW w:w="200" w:type="pct"/>
            <w:tcBorders>
              <w:right w:val="single" w:sz="4" w:space="0" w:color="auto"/>
            </w:tcBorders>
            <w:shd w:val="clear" w:color="auto" w:fill="auto"/>
          </w:tcPr>
          <w:p w14:paraId="3053E88B" w14:textId="77777777" w:rsidR="003B1E62" w:rsidRPr="005179DD" w:rsidRDefault="003B1E62" w:rsidP="00FD0150">
            <w:pPr>
              <w:jc w:val="center"/>
              <w:rPr>
                <w:rFonts w:eastAsia="Times New Roman"/>
                <w:color w:val="000000"/>
                <w:sz w:val="22"/>
                <w:szCs w:val="22"/>
                <w:lang w:val="uk-UA"/>
              </w:rPr>
            </w:pPr>
            <w:r w:rsidRPr="005179DD">
              <w:rPr>
                <w:rFonts w:eastAsia="Times New Roman"/>
                <w:color w:val="000000"/>
                <w:sz w:val="22"/>
                <w:szCs w:val="22"/>
                <w:lang w:val="uk-UA"/>
              </w:rPr>
              <w:t>2.</w:t>
            </w:r>
            <w:r>
              <w:rPr>
                <w:rFonts w:eastAsia="Times New Roman"/>
                <w:color w:val="000000"/>
                <w:sz w:val="22"/>
                <w:szCs w:val="22"/>
                <w:lang w:val="uk-UA"/>
              </w:rPr>
              <w:t>1</w:t>
            </w:r>
            <w:r w:rsidRPr="005179DD">
              <w:rPr>
                <w:rFonts w:eastAsia="Times New Roman"/>
                <w:color w:val="000000"/>
                <w:sz w:val="22"/>
                <w:szCs w:val="22"/>
                <w:lang w:val="uk-UA"/>
              </w:rPr>
              <w:t>.</w:t>
            </w:r>
          </w:p>
        </w:tc>
        <w:tc>
          <w:tcPr>
            <w:tcW w:w="2011" w:type="pct"/>
            <w:tcBorders>
              <w:left w:val="single" w:sz="4" w:space="0" w:color="auto"/>
            </w:tcBorders>
            <w:shd w:val="clear" w:color="auto" w:fill="auto"/>
          </w:tcPr>
          <w:p w14:paraId="1E0CFC8E" w14:textId="77777777" w:rsidR="003B1E62" w:rsidRPr="005179DD" w:rsidRDefault="003B1E62" w:rsidP="00FD0150">
            <w:pPr>
              <w:rPr>
                <w:rFonts w:eastAsia="Times New Roman"/>
                <w:color w:val="000000"/>
                <w:sz w:val="22"/>
                <w:szCs w:val="22"/>
                <w:lang w:val="uk-UA"/>
              </w:rPr>
            </w:pPr>
            <w:r w:rsidRPr="005179DD">
              <w:rPr>
                <w:rFonts w:eastAsia="Times New Roman"/>
                <w:color w:val="000000"/>
                <w:sz w:val="22"/>
                <w:szCs w:val="22"/>
                <w:lang w:val="uk-UA"/>
              </w:rPr>
              <w:t>Штатна дисципліна, оплата праці</w:t>
            </w:r>
          </w:p>
        </w:tc>
        <w:tc>
          <w:tcPr>
            <w:tcW w:w="384" w:type="pct"/>
            <w:gridSpan w:val="2"/>
            <w:shd w:val="clear" w:color="auto" w:fill="auto"/>
          </w:tcPr>
          <w:p w14:paraId="7341A82D" w14:textId="77777777" w:rsidR="003B1E62" w:rsidRPr="005179DD" w:rsidRDefault="003B1E62" w:rsidP="00FD0150">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14:paraId="38DDC953" w14:textId="77777777" w:rsidR="003B1E62" w:rsidRPr="005179DD" w:rsidRDefault="003B1E62" w:rsidP="00FD0150">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14:paraId="2F813C1C" w14:textId="77777777" w:rsidR="003B1E62" w:rsidRPr="005179DD" w:rsidRDefault="003B1E62" w:rsidP="00FD0150">
            <w:pPr>
              <w:jc w:val="center"/>
              <w:rPr>
                <w:rFonts w:eastAsia="Times New Roman"/>
                <w:sz w:val="22"/>
                <w:szCs w:val="22"/>
                <w:lang w:val="uk-UA"/>
              </w:rPr>
            </w:pPr>
            <w:r w:rsidRPr="005179DD">
              <w:rPr>
                <w:rFonts w:eastAsia="Times New Roman"/>
                <w:sz w:val="22"/>
                <w:szCs w:val="22"/>
                <w:lang w:val="uk-UA"/>
              </w:rPr>
              <w:t>√</w:t>
            </w:r>
          </w:p>
        </w:tc>
      </w:tr>
      <w:tr w:rsidR="00FD0150" w:rsidRPr="005179DD" w14:paraId="0C356EF9" w14:textId="77777777" w:rsidTr="00EA69EC">
        <w:trPr>
          <w:gridAfter w:val="1"/>
          <w:wAfter w:w="28" w:type="pct"/>
          <w:trHeight w:val="550"/>
        </w:trPr>
        <w:tc>
          <w:tcPr>
            <w:tcW w:w="193" w:type="pct"/>
            <w:vMerge/>
            <w:tcBorders>
              <w:right w:val="single" w:sz="4" w:space="0" w:color="auto"/>
            </w:tcBorders>
            <w:shd w:val="clear" w:color="auto" w:fill="auto"/>
          </w:tcPr>
          <w:p w14:paraId="71DEDBDB" w14:textId="77777777" w:rsidR="00FD0150" w:rsidRPr="005179DD" w:rsidRDefault="00FD0150" w:rsidP="00FD0150">
            <w:pPr>
              <w:jc w:val="center"/>
              <w:rPr>
                <w:rFonts w:eastAsia="Times New Roman"/>
                <w:color w:val="000000"/>
                <w:sz w:val="22"/>
                <w:szCs w:val="22"/>
                <w:lang w:val="uk-UA"/>
              </w:rPr>
            </w:pPr>
          </w:p>
        </w:tc>
        <w:tc>
          <w:tcPr>
            <w:tcW w:w="1393" w:type="pct"/>
            <w:vMerge/>
            <w:tcBorders>
              <w:left w:val="single" w:sz="4" w:space="0" w:color="auto"/>
            </w:tcBorders>
            <w:shd w:val="clear" w:color="auto" w:fill="auto"/>
          </w:tcPr>
          <w:p w14:paraId="0DA54378" w14:textId="77777777" w:rsidR="00FD0150" w:rsidRPr="005179DD" w:rsidRDefault="00FD0150" w:rsidP="00FD0150">
            <w:pPr>
              <w:rPr>
                <w:rFonts w:eastAsia="Times New Roman"/>
                <w:color w:val="000000"/>
                <w:sz w:val="22"/>
                <w:szCs w:val="22"/>
                <w:lang w:val="uk-UA"/>
              </w:rPr>
            </w:pPr>
          </w:p>
        </w:tc>
        <w:tc>
          <w:tcPr>
            <w:tcW w:w="200" w:type="pct"/>
            <w:tcBorders>
              <w:right w:val="single" w:sz="4" w:space="0" w:color="auto"/>
            </w:tcBorders>
            <w:shd w:val="clear" w:color="auto" w:fill="auto"/>
          </w:tcPr>
          <w:p w14:paraId="1819FD15" w14:textId="77777777" w:rsidR="00FD0150" w:rsidRPr="005179DD" w:rsidRDefault="00FD0150" w:rsidP="00FD0150">
            <w:pPr>
              <w:jc w:val="center"/>
              <w:rPr>
                <w:rFonts w:eastAsia="Times New Roman"/>
                <w:color w:val="000000"/>
                <w:sz w:val="22"/>
                <w:szCs w:val="22"/>
                <w:lang w:val="uk-UA"/>
              </w:rPr>
            </w:pPr>
            <w:r w:rsidRPr="005179DD">
              <w:rPr>
                <w:rFonts w:eastAsia="Times New Roman"/>
                <w:color w:val="000000"/>
                <w:sz w:val="22"/>
                <w:szCs w:val="22"/>
                <w:lang w:val="uk-UA"/>
              </w:rPr>
              <w:t>2.</w:t>
            </w:r>
            <w:r w:rsidR="003B1E62">
              <w:rPr>
                <w:rFonts w:eastAsia="Times New Roman"/>
                <w:color w:val="000000"/>
                <w:sz w:val="22"/>
                <w:szCs w:val="22"/>
                <w:lang w:val="uk-UA"/>
              </w:rPr>
              <w:t>2</w:t>
            </w:r>
            <w:r w:rsidRPr="005179DD">
              <w:rPr>
                <w:rFonts w:eastAsia="Times New Roman"/>
                <w:color w:val="000000"/>
                <w:sz w:val="22"/>
                <w:szCs w:val="22"/>
                <w:lang w:val="uk-UA"/>
              </w:rPr>
              <w:t>.</w:t>
            </w:r>
          </w:p>
        </w:tc>
        <w:tc>
          <w:tcPr>
            <w:tcW w:w="2011" w:type="pct"/>
            <w:tcBorders>
              <w:left w:val="single" w:sz="4" w:space="0" w:color="auto"/>
            </w:tcBorders>
            <w:shd w:val="clear" w:color="auto" w:fill="auto"/>
          </w:tcPr>
          <w:p w14:paraId="380EC1BB" w14:textId="77777777" w:rsidR="00FD0150" w:rsidRPr="005179DD" w:rsidRDefault="00FD0150" w:rsidP="00FD0150">
            <w:pPr>
              <w:rPr>
                <w:rFonts w:eastAsia="Times New Roman"/>
                <w:color w:val="000000"/>
                <w:sz w:val="22"/>
                <w:szCs w:val="22"/>
                <w:lang w:val="uk-UA"/>
              </w:rPr>
            </w:pPr>
            <w:r w:rsidRPr="005179DD">
              <w:rPr>
                <w:rFonts w:eastAsia="Times New Roman"/>
                <w:color w:val="000000"/>
                <w:sz w:val="22"/>
                <w:szCs w:val="22"/>
                <w:lang w:val="uk-UA"/>
              </w:rPr>
              <w:t xml:space="preserve">Ведення бухгалтерського обліку, складання фінансової та </w:t>
            </w:r>
            <w:r w:rsidRPr="005179DD">
              <w:rPr>
                <w:rFonts w:eastAsia="Times New Roman"/>
                <w:noProof/>
                <w:color w:val="000000"/>
                <w:sz w:val="22"/>
                <w:szCs w:val="22"/>
                <w:lang w:val="uk-UA"/>
              </w:rPr>
              <w:t>бюджетної звітност</w:t>
            </w:r>
            <w:r w:rsidR="009262B7">
              <w:rPr>
                <w:rFonts w:eastAsia="Times New Roman"/>
                <w:noProof/>
                <w:color w:val="000000"/>
                <w:sz w:val="22"/>
                <w:szCs w:val="22"/>
                <w:lang w:val="uk-UA"/>
              </w:rPr>
              <w:t>ей</w:t>
            </w:r>
          </w:p>
        </w:tc>
        <w:tc>
          <w:tcPr>
            <w:tcW w:w="384" w:type="pct"/>
            <w:gridSpan w:val="2"/>
            <w:shd w:val="clear" w:color="auto" w:fill="auto"/>
          </w:tcPr>
          <w:p w14:paraId="292AF821" w14:textId="77777777" w:rsidR="00FD0150" w:rsidRPr="005179DD" w:rsidRDefault="00FD0150" w:rsidP="00FD0150">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14:paraId="707DD19E" w14:textId="77777777" w:rsidR="00FD0150" w:rsidRPr="005179DD" w:rsidRDefault="00FD0150" w:rsidP="00FD0150">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14:paraId="25DF8D1E" w14:textId="77777777" w:rsidR="00FD0150" w:rsidRPr="005179DD" w:rsidRDefault="00FD0150" w:rsidP="00FD0150">
            <w:pPr>
              <w:jc w:val="center"/>
              <w:rPr>
                <w:rFonts w:eastAsia="Times New Roman"/>
                <w:sz w:val="22"/>
                <w:szCs w:val="22"/>
                <w:lang w:val="uk-UA"/>
              </w:rPr>
            </w:pPr>
            <w:r w:rsidRPr="005179DD">
              <w:rPr>
                <w:rFonts w:eastAsia="Times New Roman"/>
                <w:sz w:val="22"/>
                <w:szCs w:val="22"/>
                <w:lang w:val="uk-UA"/>
              </w:rPr>
              <w:t>√</w:t>
            </w:r>
          </w:p>
        </w:tc>
      </w:tr>
      <w:tr w:rsidR="00FD0150" w:rsidRPr="005179DD" w14:paraId="6AB40EE4" w14:textId="77777777" w:rsidTr="00EB7135">
        <w:trPr>
          <w:gridAfter w:val="1"/>
          <w:wAfter w:w="28" w:type="pct"/>
          <w:trHeight w:val="2012"/>
        </w:trPr>
        <w:tc>
          <w:tcPr>
            <w:tcW w:w="193" w:type="pct"/>
            <w:vMerge/>
            <w:tcBorders>
              <w:right w:val="single" w:sz="4" w:space="0" w:color="auto"/>
            </w:tcBorders>
            <w:shd w:val="clear" w:color="auto" w:fill="auto"/>
          </w:tcPr>
          <w:p w14:paraId="78EF0D56" w14:textId="77777777" w:rsidR="00FD0150" w:rsidRPr="005179DD" w:rsidRDefault="00FD0150" w:rsidP="00FD0150">
            <w:pPr>
              <w:jc w:val="center"/>
              <w:rPr>
                <w:rFonts w:eastAsia="Times New Roman"/>
                <w:color w:val="000000"/>
                <w:sz w:val="22"/>
                <w:szCs w:val="22"/>
                <w:lang w:val="uk-UA"/>
              </w:rPr>
            </w:pPr>
          </w:p>
        </w:tc>
        <w:tc>
          <w:tcPr>
            <w:tcW w:w="1393" w:type="pct"/>
            <w:vMerge/>
            <w:tcBorders>
              <w:left w:val="single" w:sz="4" w:space="0" w:color="auto"/>
            </w:tcBorders>
            <w:shd w:val="clear" w:color="auto" w:fill="auto"/>
          </w:tcPr>
          <w:p w14:paraId="05DF9601" w14:textId="77777777" w:rsidR="00FD0150" w:rsidRPr="005179DD" w:rsidRDefault="00FD0150" w:rsidP="00FD0150">
            <w:pPr>
              <w:rPr>
                <w:rFonts w:eastAsia="Times New Roman"/>
                <w:color w:val="000000"/>
                <w:sz w:val="22"/>
                <w:szCs w:val="22"/>
                <w:lang w:val="uk-UA"/>
              </w:rPr>
            </w:pPr>
          </w:p>
        </w:tc>
        <w:tc>
          <w:tcPr>
            <w:tcW w:w="200" w:type="pct"/>
            <w:tcBorders>
              <w:right w:val="single" w:sz="4" w:space="0" w:color="auto"/>
            </w:tcBorders>
            <w:shd w:val="clear" w:color="auto" w:fill="auto"/>
          </w:tcPr>
          <w:p w14:paraId="6D8A5E48" w14:textId="77777777" w:rsidR="00FD0150" w:rsidRPr="005179DD" w:rsidRDefault="00FD0150" w:rsidP="00FD0150">
            <w:pPr>
              <w:jc w:val="center"/>
              <w:rPr>
                <w:rFonts w:eastAsia="Times New Roman"/>
                <w:color w:val="000000"/>
                <w:sz w:val="22"/>
                <w:szCs w:val="22"/>
                <w:lang w:val="uk-UA"/>
              </w:rPr>
            </w:pPr>
            <w:r w:rsidRPr="005179DD">
              <w:rPr>
                <w:rFonts w:eastAsia="Times New Roman"/>
                <w:color w:val="000000"/>
                <w:sz w:val="22"/>
                <w:szCs w:val="22"/>
                <w:lang w:val="uk-UA"/>
              </w:rPr>
              <w:t>2.</w:t>
            </w:r>
            <w:r w:rsidR="003B1E62">
              <w:rPr>
                <w:rFonts w:eastAsia="Times New Roman"/>
                <w:color w:val="000000"/>
                <w:sz w:val="22"/>
                <w:szCs w:val="22"/>
                <w:lang w:val="uk-UA"/>
              </w:rPr>
              <w:t>3</w:t>
            </w:r>
            <w:r w:rsidRPr="005179DD">
              <w:rPr>
                <w:rFonts w:eastAsia="Times New Roman"/>
                <w:color w:val="000000"/>
                <w:sz w:val="22"/>
                <w:szCs w:val="22"/>
                <w:lang w:val="uk-UA"/>
              </w:rPr>
              <w:t>.</w:t>
            </w:r>
          </w:p>
        </w:tc>
        <w:tc>
          <w:tcPr>
            <w:tcW w:w="2011" w:type="pct"/>
            <w:tcBorders>
              <w:left w:val="single" w:sz="4" w:space="0" w:color="auto"/>
            </w:tcBorders>
            <w:shd w:val="clear" w:color="auto" w:fill="auto"/>
          </w:tcPr>
          <w:p w14:paraId="704FD9A7" w14:textId="1CEFD9BA" w:rsidR="00FD0150" w:rsidRPr="005179DD" w:rsidRDefault="00073A74" w:rsidP="00FD0150">
            <w:pPr>
              <w:rPr>
                <w:rFonts w:eastAsia="Times New Roman"/>
                <w:color w:val="000000"/>
                <w:sz w:val="22"/>
                <w:szCs w:val="22"/>
                <w:lang w:val="uk-UA"/>
              </w:rPr>
            </w:pPr>
            <w:r w:rsidRPr="00073A74">
              <w:rPr>
                <w:rFonts w:eastAsia="Times New Roman"/>
                <w:color w:val="000000"/>
                <w:sz w:val="22"/>
                <w:szCs w:val="22"/>
                <w:lang w:val="uk-UA"/>
              </w:rPr>
              <w:t>Використання і збереження активів</w:t>
            </w:r>
          </w:p>
        </w:tc>
        <w:tc>
          <w:tcPr>
            <w:tcW w:w="384" w:type="pct"/>
            <w:gridSpan w:val="2"/>
            <w:shd w:val="clear" w:color="auto" w:fill="auto"/>
          </w:tcPr>
          <w:p w14:paraId="425DD248" w14:textId="77777777" w:rsidR="00FD0150" w:rsidRPr="005179DD" w:rsidRDefault="00FD0150" w:rsidP="00FD0150">
            <w:pPr>
              <w:jc w:val="center"/>
              <w:rPr>
                <w:rFonts w:eastAsia="Times New Roman"/>
                <w:sz w:val="22"/>
                <w:szCs w:val="22"/>
                <w:lang w:val="uk-UA"/>
              </w:rPr>
            </w:pPr>
            <w:r w:rsidRPr="005179DD">
              <w:rPr>
                <w:rFonts w:eastAsia="Times New Roman"/>
                <w:b/>
                <w:sz w:val="22"/>
                <w:szCs w:val="22"/>
                <w:lang w:val="uk-UA"/>
              </w:rPr>
              <w:t>√</w:t>
            </w:r>
          </w:p>
        </w:tc>
        <w:tc>
          <w:tcPr>
            <w:tcW w:w="405" w:type="pct"/>
            <w:shd w:val="clear" w:color="auto" w:fill="auto"/>
          </w:tcPr>
          <w:p w14:paraId="2458DC50" w14:textId="77777777" w:rsidR="00FD0150" w:rsidRPr="005179DD" w:rsidRDefault="00FD0150" w:rsidP="00FD0150">
            <w:pPr>
              <w:jc w:val="center"/>
              <w:rPr>
                <w:rFonts w:eastAsia="Times New Roman"/>
                <w:sz w:val="22"/>
                <w:szCs w:val="22"/>
                <w:lang w:val="uk-UA"/>
              </w:rPr>
            </w:pPr>
            <w:r w:rsidRPr="005179DD">
              <w:rPr>
                <w:rFonts w:eastAsia="Times New Roman"/>
                <w:b/>
                <w:sz w:val="22"/>
                <w:szCs w:val="22"/>
                <w:lang w:val="uk-UA"/>
              </w:rPr>
              <w:t>√</w:t>
            </w:r>
          </w:p>
        </w:tc>
        <w:tc>
          <w:tcPr>
            <w:tcW w:w="386" w:type="pct"/>
            <w:shd w:val="clear" w:color="auto" w:fill="auto"/>
          </w:tcPr>
          <w:p w14:paraId="0008BFD5" w14:textId="77777777" w:rsidR="00FD0150" w:rsidRPr="005179DD" w:rsidRDefault="00FD0150" w:rsidP="00FD0150">
            <w:pPr>
              <w:jc w:val="center"/>
              <w:rPr>
                <w:rFonts w:eastAsia="Times New Roman"/>
                <w:sz w:val="22"/>
                <w:szCs w:val="22"/>
                <w:lang w:val="uk-UA"/>
              </w:rPr>
            </w:pPr>
            <w:r w:rsidRPr="005179DD">
              <w:rPr>
                <w:rFonts w:eastAsia="Times New Roman"/>
                <w:sz w:val="22"/>
                <w:szCs w:val="22"/>
                <w:lang w:val="uk-UA"/>
              </w:rPr>
              <w:t>√</w:t>
            </w:r>
          </w:p>
        </w:tc>
      </w:tr>
      <w:tr w:rsidR="00FD0150" w:rsidRPr="005179DD" w14:paraId="1FC9B770" w14:textId="77777777" w:rsidTr="005A4AAD">
        <w:tblPrEx>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Ex>
        <w:trPr>
          <w:trHeight w:val="255"/>
        </w:trPr>
        <w:tc>
          <w:tcPr>
            <w:tcW w:w="5000" w:type="pct"/>
            <w:gridSpan w:val="9"/>
            <w:tcBorders>
              <w:top w:val="nil"/>
              <w:left w:val="nil"/>
              <w:bottom w:val="nil"/>
              <w:right w:val="nil"/>
            </w:tcBorders>
            <w:shd w:val="clear" w:color="auto" w:fill="D2EAF1"/>
          </w:tcPr>
          <w:p w14:paraId="18AC29BB" w14:textId="4709D91D" w:rsidR="00FD0150" w:rsidRPr="005179DD" w:rsidRDefault="00FD0150" w:rsidP="00FD0150">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V. ЗДІЙСНЕННЯ ВНУТРІШНІХ АУДИТІВ У 202</w:t>
            </w:r>
            <w:r w:rsidR="00D752AF">
              <w:rPr>
                <w:rFonts w:eastAsia="Calibri"/>
                <w:b/>
                <w:sz w:val="24"/>
                <w:szCs w:val="24"/>
                <w:lang w:val="uk-UA" w:eastAsia="uk-UA"/>
              </w:rPr>
              <w:t>4</w:t>
            </w:r>
            <w:r w:rsidRPr="005179DD">
              <w:rPr>
                <w:rFonts w:eastAsia="Calibri"/>
                <w:b/>
                <w:sz w:val="24"/>
                <w:szCs w:val="24"/>
                <w:lang w:val="uk-UA" w:eastAsia="uk-UA"/>
              </w:rPr>
              <w:t xml:space="preserve"> РОЦІ (за результатами оцінки ризиків)</w:t>
            </w:r>
          </w:p>
        </w:tc>
      </w:tr>
    </w:tbl>
    <w:p w14:paraId="188F08A0" w14:textId="77777777" w:rsidR="00415994" w:rsidRPr="005179DD" w:rsidRDefault="00415994" w:rsidP="00415994">
      <w:pPr>
        <w:autoSpaceDE w:val="0"/>
        <w:autoSpaceDN w:val="0"/>
        <w:adjustRightInd w:val="0"/>
        <w:ind w:firstLine="567"/>
        <w:rPr>
          <w:rFonts w:eastAsia="Times New Roman"/>
          <w:sz w:val="32"/>
          <w:szCs w:val="32"/>
          <w:lang w:val="uk-UA"/>
        </w:rPr>
      </w:pPr>
    </w:p>
    <w:tbl>
      <w:tblPr>
        <w:tblW w:w="4937" w:type="pct"/>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58"/>
        <w:gridCol w:w="3491"/>
        <w:gridCol w:w="4049"/>
        <w:gridCol w:w="2789"/>
        <w:gridCol w:w="1676"/>
        <w:gridCol w:w="1814"/>
      </w:tblGrid>
      <w:tr w:rsidR="00415994" w:rsidRPr="005179DD" w14:paraId="1C34CCF0" w14:textId="77777777" w:rsidTr="007A56F4">
        <w:tc>
          <w:tcPr>
            <w:tcW w:w="194" w:type="pct"/>
            <w:shd w:val="clear" w:color="auto" w:fill="auto"/>
            <w:vAlign w:val="center"/>
          </w:tcPr>
          <w:p w14:paraId="424A99CC" w14:textId="77777777" w:rsidR="00415994" w:rsidRPr="005179DD" w:rsidRDefault="00415994" w:rsidP="00415994">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1214" w:type="pct"/>
            <w:shd w:val="clear" w:color="auto" w:fill="auto"/>
            <w:vAlign w:val="center"/>
          </w:tcPr>
          <w:p w14:paraId="42FAFF60" w14:textId="77777777" w:rsidR="00415994" w:rsidRPr="005179DD" w:rsidRDefault="00415994" w:rsidP="00415994">
            <w:pPr>
              <w:jc w:val="center"/>
              <w:rPr>
                <w:rFonts w:eastAsia="Times New Roman"/>
                <w:b/>
                <w:color w:val="000000"/>
                <w:sz w:val="22"/>
                <w:szCs w:val="22"/>
                <w:lang w:val="uk-UA"/>
              </w:rPr>
            </w:pPr>
            <w:r w:rsidRPr="005179DD">
              <w:rPr>
                <w:rFonts w:eastAsia="Times New Roman"/>
                <w:b/>
                <w:color w:val="000000"/>
                <w:sz w:val="22"/>
                <w:szCs w:val="22"/>
                <w:lang w:val="uk-UA"/>
              </w:rPr>
              <w:t>Пріоритетний об’єкт внутрішнього аудиту</w:t>
            </w:r>
          </w:p>
        </w:tc>
        <w:tc>
          <w:tcPr>
            <w:tcW w:w="1408" w:type="pct"/>
            <w:shd w:val="clear" w:color="auto" w:fill="auto"/>
            <w:vAlign w:val="center"/>
          </w:tcPr>
          <w:p w14:paraId="3223DEAB" w14:textId="77777777" w:rsidR="00415994" w:rsidRPr="005179DD" w:rsidRDefault="00415994" w:rsidP="00415994">
            <w:pPr>
              <w:jc w:val="center"/>
              <w:rPr>
                <w:rFonts w:eastAsia="Times New Roman"/>
                <w:b/>
                <w:sz w:val="22"/>
                <w:szCs w:val="22"/>
                <w:lang w:val="uk-UA"/>
              </w:rPr>
            </w:pPr>
            <w:r w:rsidRPr="005179DD">
              <w:rPr>
                <w:rFonts w:eastAsia="Times New Roman"/>
                <w:b/>
                <w:sz w:val="22"/>
                <w:szCs w:val="22"/>
                <w:lang w:val="uk-UA"/>
              </w:rPr>
              <w:t>Орієнтовний обсяг дослідження</w:t>
            </w:r>
          </w:p>
        </w:tc>
        <w:tc>
          <w:tcPr>
            <w:tcW w:w="970" w:type="pct"/>
            <w:shd w:val="clear" w:color="auto" w:fill="auto"/>
            <w:vAlign w:val="center"/>
          </w:tcPr>
          <w:p w14:paraId="252202F7" w14:textId="77777777" w:rsidR="00415994" w:rsidRPr="005179DD" w:rsidRDefault="00415994" w:rsidP="00415994">
            <w:pPr>
              <w:jc w:val="center"/>
              <w:rPr>
                <w:rFonts w:eastAsia="Times New Roman"/>
                <w:b/>
                <w:color w:val="000000"/>
                <w:sz w:val="22"/>
                <w:szCs w:val="22"/>
                <w:lang w:val="uk-UA"/>
              </w:rPr>
            </w:pPr>
            <w:r w:rsidRPr="005179DD">
              <w:rPr>
                <w:rFonts w:eastAsia="Times New Roman"/>
                <w:b/>
                <w:color w:val="000000"/>
                <w:sz w:val="22"/>
                <w:szCs w:val="22"/>
                <w:lang w:val="uk-UA"/>
              </w:rPr>
              <w:t xml:space="preserve">Назва структурного підрозділу/установи/ підприємства/організації, </w:t>
            </w:r>
            <w:r w:rsidR="0045095A">
              <w:rPr>
                <w:rFonts w:eastAsia="Times New Roman"/>
                <w:b/>
                <w:color w:val="000000"/>
                <w:sz w:val="22"/>
                <w:szCs w:val="22"/>
                <w:lang w:val="uk-UA"/>
              </w:rPr>
              <w:t>у</w:t>
            </w:r>
            <w:r w:rsidRPr="005179DD">
              <w:rPr>
                <w:rFonts w:eastAsia="Times New Roman"/>
                <w:b/>
                <w:color w:val="000000"/>
                <w:sz w:val="22"/>
                <w:szCs w:val="22"/>
                <w:lang w:val="uk-UA"/>
              </w:rPr>
              <w:t xml:space="preserve"> якій здійснюватиметься внутрішній аудит</w:t>
            </w:r>
          </w:p>
        </w:tc>
        <w:tc>
          <w:tcPr>
            <w:tcW w:w="583" w:type="pct"/>
            <w:shd w:val="clear" w:color="auto" w:fill="auto"/>
            <w:vAlign w:val="center"/>
          </w:tcPr>
          <w:p w14:paraId="24D88417" w14:textId="77777777" w:rsidR="00415994" w:rsidRPr="005179DD" w:rsidRDefault="00415994" w:rsidP="00415994">
            <w:pPr>
              <w:jc w:val="center"/>
              <w:rPr>
                <w:rFonts w:eastAsia="Times New Roman"/>
                <w:b/>
                <w:color w:val="000000"/>
                <w:sz w:val="22"/>
                <w:szCs w:val="22"/>
                <w:lang w:val="uk-UA"/>
              </w:rPr>
            </w:pPr>
            <w:r w:rsidRPr="005179DD">
              <w:rPr>
                <w:rFonts w:eastAsia="Times New Roman"/>
                <w:b/>
                <w:color w:val="000000"/>
                <w:sz w:val="22"/>
                <w:szCs w:val="22"/>
                <w:lang w:val="uk-UA"/>
              </w:rPr>
              <w:t>Період, що охоплюється внутрішнім аудитом</w:t>
            </w:r>
          </w:p>
        </w:tc>
        <w:tc>
          <w:tcPr>
            <w:tcW w:w="631" w:type="pct"/>
            <w:shd w:val="clear" w:color="auto" w:fill="auto"/>
            <w:vAlign w:val="center"/>
          </w:tcPr>
          <w:p w14:paraId="21502F56" w14:textId="77777777" w:rsidR="00415994" w:rsidRPr="005179DD" w:rsidRDefault="00415994" w:rsidP="00415994">
            <w:pPr>
              <w:jc w:val="center"/>
              <w:rPr>
                <w:rFonts w:eastAsia="Times New Roman"/>
                <w:b/>
                <w:sz w:val="22"/>
                <w:szCs w:val="22"/>
                <w:lang w:val="uk-UA"/>
              </w:rPr>
            </w:pPr>
            <w:r w:rsidRPr="005179DD">
              <w:rPr>
                <w:rFonts w:eastAsia="Times New Roman"/>
                <w:b/>
                <w:color w:val="000000"/>
                <w:sz w:val="22"/>
                <w:szCs w:val="22"/>
                <w:lang w:val="uk-UA"/>
              </w:rPr>
              <w:t>Термін здійснення внутрішнього аудиту</w:t>
            </w:r>
          </w:p>
        </w:tc>
      </w:tr>
      <w:tr w:rsidR="00415994" w:rsidRPr="005179DD" w14:paraId="0D695B5D" w14:textId="77777777" w:rsidTr="007A56F4">
        <w:tc>
          <w:tcPr>
            <w:tcW w:w="194" w:type="pct"/>
            <w:shd w:val="clear" w:color="auto" w:fill="auto"/>
          </w:tcPr>
          <w:p w14:paraId="30A6CCBC" w14:textId="77777777"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1</w:t>
            </w:r>
          </w:p>
        </w:tc>
        <w:tc>
          <w:tcPr>
            <w:tcW w:w="1214" w:type="pct"/>
            <w:shd w:val="clear" w:color="auto" w:fill="auto"/>
          </w:tcPr>
          <w:p w14:paraId="0A090EF5" w14:textId="77777777"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2</w:t>
            </w:r>
          </w:p>
        </w:tc>
        <w:tc>
          <w:tcPr>
            <w:tcW w:w="1408" w:type="pct"/>
            <w:shd w:val="clear" w:color="auto" w:fill="auto"/>
          </w:tcPr>
          <w:p w14:paraId="188F8B7F" w14:textId="77777777"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3</w:t>
            </w:r>
          </w:p>
        </w:tc>
        <w:tc>
          <w:tcPr>
            <w:tcW w:w="970" w:type="pct"/>
            <w:shd w:val="clear" w:color="auto" w:fill="auto"/>
          </w:tcPr>
          <w:p w14:paraId="55E74D58" w14:textId="77777777"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4</w:t>
            </w:r>
          </w:p>
        </w:tc>
        <w:tc>
          <w:tcPr>
            <w:tcW w:w="583" w:type="pct"/>
            <w:shd w:val="clear" w:color="auto" w:fill="auto"/>
          </w:tcPr>
          <w:p w14:paraId="258F0A61" w14:textId="77777777"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5</w:t>
            </w:r>
          </w:p>
        </w:tc>
        <w:tc>
          <w:tcPr>
            <w:tcW w:w="631" w:type="pct"/>
            <w:shd w:val="clear" w:color="auto" w:fill="auto"/>
          </w:tcPr>
          <w:p w14:paraId="7B8DE3CE" w14:textId="77777777" w:rsidR="00415994" w:rsidRPr="005179DD" w:rsidRDefault="00415994" w:rsidP="00415994">
            <w:pPr>
              <w:jc w:val="center"/>
              <w:rPr>
                <w:rFonts w:eastAsia="Times New Roman"/>
                <w:color w:val="000000"/>
                <w:sz w:val="20"/>
                <w:szCs w:val="20"/>
                <w:lang w:val="uk-UA"/>
              </w:rPr>
            </w:pPr>
            <w:r w:rsidRPr="005179DD">
              <w:rPr>
                <w:rFonts w:eastAsia="Times New Roman"/>
                <w:color w:val="000000"/>
                <w:sz w:val="20"/>
                <w:szCs w:val="20"/>
                <w:lang w:val="uk-UA"/>
              </w:rPr>
              <w:t>6</w:t>
            </w:r>
          </w:p>
        </w:tc>
      </w:tr>
      <w:tr w:rsidR="00415994" w:rsidRPr="005179DD" w14:paraId="1B119AB5" w14:textId="77777777" w:rsidTr="001D0F0D">
        <w:tc>
          <w:tcPr>
            <w:tcW w:w="5000" w:type="pct"/>
            <w:gridSpan w:val="6"/>
            <w:tcBorders>
              <w:bottom w:val="single" w:sz="4" w:space="0" w:color="auto"/>
            </w:tcBorders>
            <w:shd w:val="clear" w:color="auto" w:fill="auto"/>
          </w:tcPr>
          <w:p w14:paraId="1DE2A646" w14:textId="5058E932" w:rsidR="00415994" w:rsidRPr="005179DD" w:rsidRDefault="00415994" w:rsidP="00415994">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r w:rsidR="00D752AF">
              <w:rPr>
                <w:rFonts w:eastAsia="Times New Roman"/>
                <w:color w:val="000000"/>
                <w:sz w:val="22"/>
                <w:szCs w:val="22"/>
                <w:lang w:val="uk-UA"/>
              </w:rPr>
              <w:t>щодо</w:t>
            </w:r>
            <w:r w:rsidR="00770C10" w:rsidRPr="005179DD">
              <w:rPr>
                <w:rFonts w:eastAsia="Times New Roman"/>
                <w:color w:val="000000"/>
                <w:sz w:val="22"/>
                <w:szCs w:val="22"/>
                <w:lang w:val="uk-UA"/>
              </w:rPr>
              <w:t xml:space="preserve"> оцінки ефективності виконання завдань та функцій, визначених актами законодавства (оцінка ефективності).</w:t>
            </w:r>
          </w:p>
        </w:tc>
      </w:tr>
      <w:tr w:rsidR="00755492" w:rsidRPr="005179DD" w14:paraId="39914727" w14:textId="77777777" w:rsidTr="00B16DC9">
        <w:trPr>
          <w:trHeight w:val="1249"/>
        </w:trPr>
        <w:tc>
          <w:tcPr>
            <w:tcW w:w="194" w:type="pct"/>
            <w:vMerge w:val="restart"/>
            <w:shd w:val="clear" w:color="auto" w:fill="auto"/>
          </w:tcPr>
          <w:p w14:paraId="0D68CBFA" w14:textId="77777777" w:rsidR="00755492" w:rsidRPr="005179DD" w:rsidRDefault="00755492" w:rsidP="00770C10">
            <w:pPr>
              <w:jc w:val="center"/>
              <w:rPr>
                <w:rFonts w:eastAsia="Times New Roman"/>
                <w:sz w:val="22"/>
                <w:szCs w:val="22"/>
                <w:lang w:val="uk-UA"/>
              </w:rPr>
            </w:pPr>
            <w:r w:rsidRPr="005179DD">
              <w:rPr>
                <w:rFonts w:eastAsia="Times New Roman"/>
                <w:sz w:val="22"/>
                <w:szCs w:val="22"/>
                <w:lang w:val="uk-UA"/>
              </w:rPr>
              <w:t>1.</w:t>
            </w:r>
          </w:p>
        </w:tc>
        <w:tc>
          <w:tcPr>
            <w:tcW w:w="1214" w:type="pct"/>
            <w:vMerge w:val="restart"/>
            <w:tcBorders>
              <w:left w:val="single" w:sz="4" w:space="0" w:color="auto"/>
            </w:tcBorders>
            <w:shd w:val="clear" w:color="auto" w:fill="auto"/>
          </w:tcPr>
          <w:p w14:paraId="0865EE78" w14:textId="6C610750" w:rsidR="00755492" w:rsidRPr="005179DD" w:rsidRDefault="00755492" w:rsidP="00770C10">
            <w:pPr>
              <w:rPr>
                <w:rFonts w:eastAsia="Times New Roman"/>
                <w:sz w:val="22"/>
                <w:szCs w:val="22"/>
                <w:lang w:val="uk-UA"/>
              </w:rPr>
            </w:pPr>
            <w:r w:rsidRPr="004D79FA">
              <w:rPr>
                <w:rFonts w:eastAsia="Times New Roman"/>
                <w:sz w:val="22"/>
                <w:szCs w:val="22"/>
                <w:lang w:val="uk-UA"/>
              </w:rPr>
              <w:t>Управління ризиками</w:t>
            </w:r>
          </w:p>
        </w:tc>
        <w:tc>
          <w:tcPr>
            <w:tcW w:w="1408" w:type="pct"/>
            <w:vMerge w:val="restart"/>
            <w:shd w:val="clear" w:color="auto" w:fill="auto"/>
          </w:tcPr>
          <w:p w14:paraId="497A315C" w14:textId="274DCE95" w:rsidR="00755492" w:rsidRPr="005179DD" w:rsidRDefault="00755492" w:rsidP="00770C10">
            <w:pPr>
              <w:rPr>
                <w:rFonts w:eastAsia="Times New Roman"/>
                <w:sz w:val="22"/>
                <w:szCs w:val="22"/>
                <w:lang w:val="uk-UA"/>
              </w:rPr>
            </w:pPr>
            <w:r w:rsidRPr="004D79FA">
              <w:rPr>
                <w:rFonts w:eastAsia="Times New Roman"/>
                <w:sz w:val="22"/>
                <w:szCs w:val="22"/>
                <w:lang w:val="uk-UA"/>
              </w:rPr>
              <w:t>Оцінка ефективності діяльності установи з ідентифікації ризиків, проведення їх оцінки, визначення способів реагування на ідентифіковані та оцінені ризики, документування управління ризиками, здійснення перегляду ідентифікованих та оцінених ризиків для виявлення нових та таких, що зазнали змін</w:t>
            </w:r>
          </w:p>
        </w:tc>
        <w:tc>
          <w:tcPr>
            <w:tcW w:w="970" w:type="pct"/>
            <w:vMerge w:val="restart"/>
            <w:shd w:val="clear" w:color="auto" w:fill="auto"/>
          </w:tcPr>
          <w:p w14:paraId="5BA3C813" w14:textId="1773EAE1" w:rsidR="00755492" w:rsidRPr="00B16DC9" w:rsidRDefault="00B16DC9" w:rsidP="00770C10">
            <w:pPr>
              <w:rPr>
                <w:rFonts w:eastAsia="Times New Roman"/>
                <w:sz w:val="22"/>
                <w:szCs w:val="22"/>
                <w:lang w:val="uk-UA"/>
              </w:rPr>
            </w:pPr>
            <w:r w:rsidRPr="00B16DC9">
              <w:rPr>
                <w:rFonts w:eastAsia="Times New Roman"/>
                <w:sz w:val="22"/>
                <w:szCs w:val="22"/>
                <w:lang w:val="uk-UA"/>
              </w:rPr>
              <w:t>Державний професійно-технічний навчальний заклад</w:t>
            </w:r>
            <w:r w:rsidRPr="00B16DC9">
              <w:rPr>
                <w:rFonts w:eastAsia="Times New Roman"/>
                <w:sz w:val="22"/>
                <w:szCs w:val="22"/>
              </w:rPr>
              <w:t xml:space="preserve"> </w:t>
            </w:r>
            <w:r>
              <w:rPr>
                <w:rFonts w:eastAsia="Times New Roman"/>
                <w:sz w:val="22"/>
                <w:szCs w:val="22"/>
                <w:lang w:val="uk-UA"/>
              </w:rPr>
              <w:t>«Недригайлівське вище професійне училище»</w:t>
            </w:r>
          </w:p>
          <w:p w14:paraId="5C43A8C7" w14:textId="4915C286" w:rsidR="00755492" w:rsidRPr="005179DD" w:rsidRDefault="00B16DC9" w:rsidP="00770C10">
            <w:pPr>
              <w:rPr>
                <w:rFonts w:eastAsia="Times New Roman"/>
                <w:sz w:val="22"/>
                <w:szCs w:val="22"/>
                <w:lang w:val="uk-UA"/>
              </w:rPr>
            </w:pPr>
            <w:r w:rsidRPr="00B16DC9">
              <w:rPr>
                <w:rFonts w:eastAsia="Times New Roman"/>
                <w:sz w:val="22"/>
                <w:szCs w:val="22"/>
                <w:lang w:val="uk-UA"/>
              </w:rPr>
              <w:t xml:space="preserve">Державний навчальний заклад </w:t>
            </w:r>
            <w:r>
              <w:rPr>
                <w:rFonts w:eastAsia="Times New Roman"/>
                <w:sz w:val="22"/>
                <w:szCs w:val="22"/>
                <w:lang w:val="uk-UA"/>
              </w:rPr>
              <w:t>«</w:t>
            </w:r>
            <w:r w:rsidRPr="00B16DC9">
              <w:rPr>
                <w:rFonts w:eastAsia="Times New Roman"/>
                <w:sz w:val="22"/>
                <w:szCs w:val="22"/>
                <w:lang w:val="uk-UA"/>
              </w:rPr>
              <w:t>Шосткинський центр професійно-технічної освіти</w:t>
            </w:r>
            <w:r>
              <w:rPr>
                <w:rFonts w:eastAsia="Times New Roman"/>
                <w:sz w:val="22"/>
                <w:szCs w:val="22"/>
                <w:lang w:val="uk-UA"/>
              </w:rPr>
              <w:t>»</w:t>
            </w:r>
          </w:p>
        </w:tc>
        <w:tc>
          <w:tcPr>
            <w:tcW w:w="583" w:type="pct"/>
            <w:shd w:val="clear" w:color="auto" w:fill="auto"/>
          </w:tcPr>
          <w:p w14:paraId="2AAEC538" w14:textId="77777777" w:rsidR="00755492" w:rsidRDefault="00755492" w:rsidP="00770C10">
            <w:pPr>
              <w:jc w:val="center"/>
              <w:rPr>
                <w:rFonts w:eastAsia="Times New Roman"/>
                <w:sz w:val="22"/>
                <w:szCs w:val="22"/>
                <w:lang w:val="uk-UA"/>
              </w:rPr>
            </w:pPr>
          </w:p>
          <w:p w14:paraId="5F2E67F2" w14:textId="77777777" w:rsidR="00535B94" w:rsidRPr="00535B94" w:rsidRDefault="00535B94" w:rsidP="00535B94">
            <w:pPr>
              <w:jc w:val="center"/>
              <w:rPr>
                <w:rFonts w:eastAsia="Times New Roman"/>
                <w:sz w:val="22"/>
                <w:szCs w:val="22"/>
                <w:lang w:val="uk-UA"/>
              </w:rPr>
            </w:pPr>
            <w:r w:rsidRPr="00535B94">
              <w:rPr>
                <w:rFonts w:eastAsia="Times New Roman"/>
                <w:sz w:val="22"/>
                <w:szCs w:val="22"/>
                <w:lang w:val="uk-UA"/>
              </w:rPr>
              <w:t>2023 –</w:t>
            </w:r>
          </w:p>
          <w:p w14:paraId="0DD0B08A" w14:textId="407591C6" w:rsidR="00755492" w:rsidRPr="005179DD" w:rsidRDefault="00535B94" w:rsidP="00535B94">
            <w:pPr>
              <w:jc w:val="center"/>
              <w:rPr>
                <w:rFonts w:eastAsia="Times New Roman"/>
                <w:sz w:val="22"/>
                <w:szCs w:val="22"/>
                <w:lang w:val="uk-UA"/>
              </w:rPr>
            </w:pPr>
            <w:r w:rsidRPr="00535B94">
              <w:rPr>
                <w:rFonts w:eastAsia="Times New Roman"/>
                <w:sz w:val="22"/>
                <w:szCs w:val="22"/>
                <w:lang w:val="uk-UA"/>
              </w:rPr>
              <w:t>І півріччя 2024</w:t>
            </w:r>
            <w:r>
              <w:rPr>
                <w:rFonts w:eastAsia="Times New Roman"/>
                <w:sz w:val="22"/>
                <w:szCs w:val="22"/>
                <w:lang w:val="en-US"/>
              </w:rPr>
              <w:t> </w:t>
            </w:r>
            <w:r w:rsidRPr="00535B94">
              <w:rPr>
                <w:rFonts w:eastAsia="Times New Roman"/>
                <w:sz w:val="22"/>
                <w:szCs w:val="22"/>
                <w:lang w:val="uk-UA"/>
              </w:rPr>
              <w:t>року</w:t>
            </w:r>
          </w:p>
        </w:tc>
        <w:tc>
          <w:tcPr>
            <w:tcW w:w="631" w:type="pct"/>
            <w:shd w:val="clear" w:color="auto" w:fill="auto"/>
          </w:tcPr>
          <w:p w14:paraId="1A1164A5" w14:textId="77777777" w:rsidR="00755492" w:rsidRDefault="00755492" w:rsidP="00770C10">
            <w:pPr>
              <w:jc w:val="center"/>
              <w:rPr>
                <w:rFonts w:eastAsia="Times New Roman"/>
                <w:sz w:val="22"/>
                <w:szCs w:val="22"/>
                <w:lang w:val="uk-UA"/>
              </w:rPr>
            </w:pPr>
          </w:p>
          <w:p w14:paraId="284EBE7F" w14:textId="3307D86D" w:rsidR="00755492" w:rsidRPr="005179DD" w:rsidRDefault="00755492" w:rsidP="00770C10">
            <w:pPr>
              <w:jc w:val="center"/>
              <w:rPr>
                <w:rFonts w:eastAsia="Times New Roman"/>
                <w:sz w:val="22"/>
                <w:szCs w:val="22"/>
                <w:lang w:val="uk-UA"/>
              </w:rPr>
            </w:pPr>
            <w:r w:rsidRPr="005179DD">
              <w:rPr>
                <w:rFonts w:eastAsia="Times New Roman"/>
                <w:sz w:val="22"/>
                <w:szCs w:val="22"/>
                <w:lang w:val="uk-UA"/>
              </w:rPr>
              <w:t>І</w:t>
            </w:r>
            <w:r w:rsidR="00535B94">
              <w:rPr>
                <w:rFonts w:eastAsia="Times New Roman"/>
                <w:sz w:val="22"/>
                <w:szCs w:val="22"/>
                <w:lang w:val="uk-UA"/>
              </w:rPr>
              <w:t>ІІ</w:t>
            </w:r>
            <w:r w:rsidRPr="005179DD">
              <w:rPr>
                <w:rFonts w:eastAsia="Times New Roman"/>
                <w:sz w:val="22"/>
                <w:szCs w:val="22"/>
                <w:lang w:val="uk-UA"/>
              </w:rPr>
              <w:t xml:space="preserve"> квартал </w:t>
            </w:r>
          </w:p>
          <w:p w14:paraId="6FEEDC96" w14:textId="431A3420" w:rsidR="00755492" w:rsidRPr="005179DD" w:rsidRDefault="00755492" w:rsidP="00770C10">
            <w:pPr>
              <w:jc w:val="center"/>
              <w:rPr>
                <w:rFonts w:eastAsia="Times New Roman"/>
                <w:sz w:val="22"/>
                <w:szCs w:val="22"/>
                <w:lang w:val="uk-UA"/>
              </w:rPr>
            </w:pPr>
            <w:r w:rsidRPr="005179DD">
              <w:rPr>
                <w:rFonts w:eastAsia="Times New Roman"/>
                <w:sz w:val="22"/>
                <w:szCs w:val="22"/>
                <w:lang w:val="uk-UA"/>
              </w:rPr>
              <w:t>202</w:t>
            </w:r>
            <w:r>
              <w:rPr>
                <w:rFonts w:eastAsia="Times New Roman"/>
                <w:sz w:val="22"/>
                <w:szCs w:val="22"/>
                <w:lang w:val="uk-UA"/>
              </w:rPr>
              <w:t>4</w:t>
            </w:r>
            <w:r w:rsidRPr="005179DD">
              <w:rPr>
                <w:rFonts w:eastAsia="Times New Roman"/>
                <w:sz w:val="22"/>
                <w:szCs w:val="22"/>
                <w:lang w:val="uk-UA"/>
              </w:rPr>
              <w:t xml:space="preserve"> року</w:t>
            </w:r>
          </w:p>
        </w:tc>
      </w:tr>
      <w:tr w:rsidR="00755492" w:rsidRPr="005179DD" w14:paraId="7CBF2741" w14:textId="77777777" w:rsidTr="003E2F96">
        <w:trPr>
          <w:trHeight w:val="1022"/>
        </w:trPr>
        <w:tc>
          <w:tcPr>
            <w:tcW w:w="194" w:type="pct"/>
            <w:vMerge/>
            <w:tcBorders>
              <w:bottom w:val="single" w:sz="4" w:space="0" w:color="595959"/>
            </w:tcBorders>
            <w:shd w:val="clear" w:color="auto" w:fill="auto"/>
          </w:tcPr>
          <w:p w14:paraId="156362EF" w14:textId="2BA7B9AE" w:rsidR="00755492" w:rsidRPr="005179DD" w:rsidRDefault="00755492" w:rsidP="00770C10">
            <w:pPr>
              <w:jc w:val="center"/>
              <w:rPr>
                <w:rFonts w:eastAsia="Times New Roman"/>
                <w:sz w:val="22"/>
                <w:szCs w:val="22"/>
                <w:lang w:val="uk-UA"/>
              </w:rPr>
            </w:pPr>
          </w:p>
        </w:tc>
        <w:tc>
          <w:tcPr>
            <w:tcW w:w="1214" w:type="pct"/>
            <w:vMerge/>
            <w:tcBorders>
              <w:left w:val="single" w:sz="4" w:space="0" w:color="auto"/>
              <w:bottom w:val="single" w:sz="4" w:space="0" w:color="595959"/>
            </w:tcBorders>
            <w:shd w:val="clear" w:color="auto" w:fill="auto"/>
          </w:tcPr>
          <w:p w14:paraId="20D73468" w14:textId="04722FFD" w:rsidR="00755492" w:rsidRPr="005179DD" w:rsidRDefault="00755492" w:rsidP="00770C10">
            <w:pPr>
              <w:rPr>
                <w:rFonts w:eastAsia="Times New Roman"/>
                <w:sz w:val="22"/>
                <w:szCs w:val="22"/>
                <w:lang w:val="uk-UA"/>
              </w:rPr>
            </w:pPr>
          </w:p>
        </w:tc>
        <w:tc>
          <w:tcPr>
            <w:tcW w:w="1408" w:type="pct"/>
            <w:vMerge/>
            <w:tcBorders>
              <w:bottom w:val="single" w:sz="4" w:space="0" w:color="595959"/>
            </w:tcBorders>
            <w:shd w:val="clear" w:color="auto" w:fill="auto"/>
          </w:tcPr>
          <w:p w14:paraId="7B023B7D" w14:textId="100AABEC" w:rsidR="00755492" w:rsidRPr="005179DD" w:rsidRDefault="00755492" w:rsidP="00770C10">
            <w:pPr>
              <w:rPr>
                <w:rFonts w:eastAsia="Times New Roman"/>
                <w:sz w:val="22"/>
                <w:szCs w:val="22"/>
                <w:lang w:val="uk-UA"/>
              </w:rPr>
            </w:pPr>
          </w:p>
        </w:tc>
        <w:tc>
          <w:tcPr>
            <w:tcW w:w="970" w:type="pct"/>
            <w:vMerge/>
            <w:tcBorders>
              <w:bottom w:val="single" w:sz="4" w:space="0" w:color="595959"/>
            </w:tcBorders>
            <w:shd w:val="clear" w:color="auto" w:fill="auto"/>
          </w:tcPr>
          <w:p w14:paraId="1FB13614" w14:textId="77777777" w:rsidR="00755492" w:rsidRPr="005179DD" w:rsidRDefault="00755492" w:rsidP="00770C10">
            <w:pPr>
              <w:rPr>
                <w:rFonts w:eastAsia="Times New Roman"/>
                <w:sz w:val="22"/>
                <w:szCs w:val="22"/>
                <w:lang w:val="uk-UA"/>
              </w:rPr>
            </w:pPr>
          </w:p>
        </w:tc>
        <w:tc>
          <w:tcPr>
            <w:tcW w:w="583" w:type="pct"/>
            <w:tcBorders>
              <w:bottom w:val="single" w:sz="4" w:space="0" w:color="595959"/>
            </w:tcBorders>
            <w:shd w:val="clear" w:color="auto" w:fill="auto"/>
          </w:tcPr>
          <w:p w14:paraId="489D346A" w14:textId="636F66BA" w:rsidR="00755492" w:rsidRPr="005179DD" w:rsidRDefault="00755492" w:rsidP="00770C10">
            <w:pPr>
              <w:jc w:val="center"/>
              <w:rPr>
                <w:rFonts w:eastAsia="Times New Roman"/>
                <w:sz w:val="22"/>
                <w:szCs w:val="22"/>
                <w:lang w:val="uk-UA"/>
              </w:rPr>
            </w:pPr>
            <w:r w:rsidRPr="005179DD">
              <w:rPr>
                <w:rFonts w:eastAsia="Times New Roman"/>
                <w:sz w:val="22"/>
                <w:szCs w:val="22"/>
                <w:lang w:val="uk-UA"/>
              </w:rPr>
              <w:t>202</w:t>
            </w:r>
            <w:r>
              <w:rPr>
                <w:rFonts w:eastAsia="Times New Roman"/>
                <w:sz w:val="22"/>
                <w:szCs w:val="22"/>
                <w:lang w:val="uk-UA"/>
              </w:rPr>
              <w:t>3</w:t>
            </w:r>
            <w:r w:rsidRPr="005179DD">
              <w:rPr>
                <w:rFonts w:eastAsia="Times New Roman"/>
                <w:sz w:val="22"/>
                <w:szCs w:val="22"/>
                <w:lang w:val="uk-UA"/>
              </w:rPr>
              <w:t xml:space="preserve"> –</w:t>
            </w:r>
          </w:p>
          <w:p w14:paraId="51F0A7D7" w14:textId="5FA91259" w:rsidR="00755492" w:rsidRPr="005179DD" w:rsidRDefault="00535B94" w:rsidP="00770C10">
            <w:pPr>
              <w:jc w:val="center"/>
              <w:rPr>
                <w:rFonts w:eastAsia="Times New Roman"/>
                <w:sz w:val="22"/>
                <w:szCs w:val="22"/>
                <w:lang w:val="uk-UA"/>
              </w:rPr>
            </w:pPr>
            <w:r>
              <w:rPr>
                <w:rFonts w:eastAsia="Times New Roman"/>
                <w:sz w:val="22"/>
                <w:szCs w:val="22"/>
                <w:lang w:val="uk-UA"/>
              </w:rPr>
              <w:t>9</w:t>
            </w:r>
            <w:r w:rsidR="00755492" w:rsidRPr="005179DD">
              <w:rPr>
                <w:rFonts w:eastAsia="Times New Roman"/>
                <w:sz w:val="22"/>
                <w:szCs w:val="22"/>
                <w:lang w:val="uk-UA"/>
              </w:rPr>
              <w:t xml:space="preserve"> </w:t>
            </w:r>
            <w:r>
              <w:rPr>
                <w:rFonts w:eastAsia="Times New Roman"/>
                <w:sz w:val="22"/>
                <w:szCs w:val="22"/>
                <w:lang w:val="uk-UA"/>
              </w:rPr>
              <w:t>місяців</w:t>
            </w:r>
            <w:r w:rsidR="00755492" w:rsidRPr="005179DD">
              <w:rPr>
                <w:rFonts w:eastAsia="Times New Roman"/>
                <w:sz w:val="22"/>
                <w:szCs w:val="22"/>
                <w:lang w:val="uk-UA"/>
              </w:rPr>
              <w:t xml:space="preserve"> 202</w:t>
            </w:r>
            <w:r w:rsidR="00755492">
              <w:rPr>
                <w:rFonts w:eastAsia="Times New Roman"/>
                <w:sz w:val="22"/>
                <w:szCs w:val="22"/>
                <w:lang w:val="uk-UA"/>
              </w:rPr>
              <w:t>4</w:t>
            </w:r>
            <w:r w:rsidR="00755492" w:rsidRPr="005179DD">
              <w:rPr>
                <w:rFonts w:eastAsia="Times New Roman"/>
                <w:sz w:val="22"/>
                <w:szCs w:val="22"/>
                <w:lang w:val="uk-UA"/>
              </w:rPr>
              <w:t> року</w:t>
            </w:r>
          </w:p>
        </w:tc>
        <w:tc>
          <w:tcPr>
            <w:tcW w:w="631" w:type="pct"/>
            <w:tcBorders>
              <w:bottom w:val="single" w:sz="4" w:space="0" w:color="595959"/>
            </w:tcBorders>
            <w:shd w:val="clear" w:color="auto" w:fill="auto"/>
          </w:tcPr>
          <w:p w14:paraId="450C84D2" w14:textId="0E5072BD" w:rsidR="00755492" w:rsidRPr="005179DD" w:rsidRDefault="00755492" w:rsidP="00770C10">
            <w:pPr>
              <w:jc w:val="center"/>
              <w:rPr>
                <w:rFonts w:eastAsia="Times New Roman"/>
                <w:sz w:val="22"/>
                <w:szCs w:val="22"/>
                <w:lang w:val="uk-UA"/>
              </w:rPr>
            </w:pPr>
            <w:r w:rsidRPr="005179DD">
              <w:rPr>
                <w:rFonts w:eastAsia="Times New Roman"/>
                <w:sz w:val="22"/>
                <w:szCs w:val="22"/>
                <w:lang w:val="uk-UA"/>
              </w:rPr>
              <w:t>І</w:t>
            </w:r>
            <w:r w:rsidR="00535B94">
              <w:rPr>
                <w:rFonts w:eastAsia="Times New Roman"/>
                <w:sz w:val="22"/>
                <w:szCs w:val="22"/>
                <w:lang w:val="en-US"/>
              </w:rPr>
              <w:t>V</w:t>
            </w:r>
            <w:r w:rsidRPr="005179DD">
              <w:rPr>
                <w:rFonts w:eastAsia="Times New Roman"/>
                <w:sz w:val="22"/>
                <w:szCs w:val="22"/>
                <w:lang w:val="uk-UA"/>
              </w:rPr>
              <w:t xml:space="preserve"> квартал </w:t>
            </w:r>
          </w:p>
          <w:p w14:paraId="0C50399E" w14:textId="3BE11081" w:rsidR="00755492" w:rsidRPr="005179DD" w:rsidRDefault="00755492" w:rsidP="00770C10">
            <w:pPr>
              <w:jc w:val="center"/>
              <w:rPr>
                <w:rFonts w:eastAsia="Times New Roman"/>
                <w:sz w:val="22"/>
                <w:szCs w:val="22"/>
                <w:lang w:val="uk-UA"/>
              </w:rPr>
            </w:pPr>
            <w:r w:rsidRPr="005179DD">
              <w:rPr>
                <w:rFonts w:eastAsia="Times New Roman"/>
                <w:sz w:val="22"/>
                <w:szCs w:val="22"/>
                <w:lang w:val="uk-UA"/>
              </w:rPr>
              <w:t>202</w:t>
            </w:r>
            <w:r>
              <w:rPr>
                <w:rFonts w:eastAsia="Times New Roman"/>
                <w:sz w:val="22"/>
                <w:szCs w:val="22"/>
                <w:lang w:val="uk-UA"/>
              </w:rPr>
              <w:t>4</w:t>
            </w:r>
            <w:r w:rsidRPr="005179DD">
              <w:rPr>
                <w:rFonts w:eastAsia="Times New Roman"/>
                <w:sz w:val="22"/>
                <w:szCs w:val="22"/>
                <w:lang w:val="uk-UA"/>
              </w:rPr>
              <w:t xml:space="preserve"> року</w:t>
            </w:r>
          </w:p>
        </w:tc>
      </w:tr>
      <w:tr w:rsidR="00415994" w:rsidRPr="00A1638A" w14:paraId="6B263114" w14:textId="77777777" w:rsidTr="001D0F0D">
        <w:tc>
          <w:tcPr>
            <w:tcW w:w="5000" w:type="pct"/>
            <w:gridSpan w:val="6"/>
            <w:tcBorders>
              <w:bottom w:val="single" w:sz="4" w:space="0" w:color="auto"/>
            </w:tcBorders>
            <w:shd w:val="clear" w:color="auto" w:fill="auto"/>
          </w:tcPr>
          <w:p w14:paraId="6F27F671" w14:textId="44371418" w:rsidR="00415994" w:rsidRPr="005179DD" w:rsidRDefault="00415994" w:rsidP="00415994">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r w:rsidR="00D752AF">
              <w:rPr>
                <w:rFonts w:eastAsia="Times New Roman"/>
                <w:color w:val="000000"/>
                <w:sz w:val="22"/>
                <w:szCs w:val="22"/>
                <w:lang w:val="uk-UA"/>
              </w:rPr>
              <w:t>щодо</w:t>
            </w:r>
            <w:r w:rsidR="00770C10" w:rsidRPr="005179DD">
              <w:rPr>
                <w:rFonts w:eastAsia="Times New Roman"/>
                <w:color w:val="000000"/>
                <w:sz w:val="22"/>
                <w:szCs w:val="22"/>
                <w:lang w:val="uk-UA"/>
              </w:rPr>
              <w:t xml:space="preserve"> оцінки відповідності виконання завдань та функцій, визначених актами законодавства (оцінка відповідності).</w:t>
            </w:r>
          </w:p>
        </w:tc>
      </w:tr>
      <w:tr w:rsidR="004D265B" w:rsidRPr="005179DD" w14:paraId="038B3250" w14:textId="77777777" w:rsidTr="006F65DD">
        <w:trPr>
          <w:trHeight w:val="1544"/>
        </w:trPr>
        <w:tc>
          <w:tcPr>
            <w:tcW w:w="194" w:type="pct"/>
            <w:vMerge w:val="restart"/>
            <w:shd w:val="clear" w:color="auto" w:fill="auto"/>
          </w:tcPr>
          <w:p w14:paraId="3335B8FD" w14:textId="77777777" w:rsidR="004D265B" w:rsidRPr="005179DD" w:rsidRDefault="004D265B" w:rsidP="00794ABD">
            <w:pPr>
              <w:jc w:val="center"/>
              <w:rPr>
                <w:rFonts w:eastAsia="Times New Roman"/>
                <w:color w:val="000000"/>
                <w:sz w:val="22"/>
                <w:szCs w:val="22"/>
                <w:lang w:val="uk-UA"/>
              </w:rPr>
            </w:pPr>
            <w:r>
              <w:rPr>
                <w:rFonts w:eastAsia="Times New Roman"/>
                <w:color w:val="000000"/>
                <w:sz w:val="22"/>
                <w:szCs w:val="22"/>
                <w:lang w:val="uk-UA"/>
              </w:rPr>
              <w:t>1.</w:t>
            </w:r>
          </w:p>
        </w:tc>
        <w:tc>
          <w:tcPr>
            <w:tcW w:w="1214" w:type="pct"/>
            <w:vMerge w:val="restart"/>
            <w:shd w:val="clear" w:color="auto" w:fill="auto"/>
          </w:tcPr>
          <w:p w14:paraId="2F068AF7" w14:textId="77777777" w:rsidR="004D265B" w:rsidRPr="005179DD" w:rsidRDefault="004D265B" w:rsidP="00794ABD">
            <w:pPr>
              <w:rPr>
                <w:rFonts w:eastAsia="Times New Roman"/>
                <w:color w:val="000000"/>
                <w:sz w:val="22"/>
                <w:szCs w:val="22"/>
                <w:lang w:val="uk-UA"/>
              </w:rPr>
            </w:pPr>
            <w:r w:rsidRPr="005179DD">
              <w:rPr>
                <w:rFonts w:eastAsia="Times New Roman"/>
                <w:color w:val="000000"/>
                <w:sz w:val="22"/>
                <w:szCs w:val="22"/>
                <w:lang w:val="uk-UA"/>
              </w:rPr>
              <w:t>Штатна дисципліна, оплата праці</w:t>
            </w:r>
          </w:p>
        </w:tc>
        <w:tc>
          <w:tcPr>
            <w:tcW w:w="1408" w:type="pct"/>
            <w:vMerge w:val="restart"/>
            <w:shd w:val="clear" w:color="auto" w:fill="auto"/>
          </w:tcPr>
          <w:p w14:paraId="290E0364" w14:textId="2AF33225" w:rsidR="004D265B" w:rsidRPr="005179DD" w:rsidRDefault="004D265B" w:rsidP="00794ABD">
            <w:pPr>
              <w:rPr>
                <w:rFonts w:eastAsia="Times New Roman"/>
                <w:noProof/>
                <w:color w:val="000000"/>
                <w:sz w:val="22"/>
                <w:szCs w:val="22"/>
                <w:lang w:val="uk-UA"/>
              </w:rPr>
            </w:pPr>
            <w:r w:rsidRPr="005179DD">
              <w:rPr>
                <w:rFonts w:eastAsia="Times New Roman"/>
                <w:noProof/>
                <w:color w:val="000000"/>
                <w:sz w:val="22"/>
                <w:szCs w:val="22"/>
                <w:lang w:val="uk-UA"/>
              </w:rPr>
              <w:t>Оцінка</w:t>
            </w:r>
            <w:r w:rsidRPr="005179DD">
              <w:rPr>
                <w:noProof/>
                <w:lang w:val="uk-UA"/>
              </w:rPr>
              <w:t xml:space="preserve"> </w:t>
            </w:r>
            <w:r w:rsidRPr="005179DD">
              <w:rPr>
                <w:rFonts w:eastAsia="Times New Roman"/>
                <w:noProof/>
                <w:color w:val="000000"/>
                <w:sz w:val="22"/>
                <w:szCs w:val="22"/>
                <w:lang w:val="uk-UA"/>
              </w:rPr>
              <w:t>правильності складання штатного розпису, встановлення тарифних розрядів, посадових окладів, підвищення посадових окладів, надбавок, доплат</w:t>
            </w:r>
          </w:p>
        </w:tc>
        <w:tc>
          <w:tcPr>
            <w:tcW w:w="970" w:type="pct"/>
            <w:vMerge w:val="restart"/>
            <w:shd w:val="clear" w:color="auto" w:fill="auto"/>
          </w:tcPr>
          <w:p w14:paraId="677618EE" w14:textId="5FC3EB06" w:rsidR="004D265B" w:rsidRPr="005179DD" w:rsidRDefault="004D265B" w:rsidP="00415994">
            <w:pPr>
              <w:rPr>
                <w:rFonts w:eastAsia="Times New Roman"/>
                <w:noProof/>
                <w:color w:val="000000"/>
                <w:sz w:val="22"/>
                <w:szCs w:val="22"/>
                <w:lang w:val="uk-UA"/>
              </w:rPr>
            </w:pPr>
            <w:r w:rsidRPr="005179DD">
              <w:rPr>
                <w:rFonts w:eastAsia="Times New Roman"/>
                <w:noProof/>
                <w:color w:val="000000"/>
                <w:sz w:val="22"/>
                <w:szCs w:val="22"/>
                <w:lang w:val="uk-UA"/>
              </w:rPr>
              <w:t xml:space="preserve">Комунальний заклад Сумської обласної ради </w:t>
            </w:r>
            <w:r w:rsidR="00793C37" w:rsidRPr="00793C37">
              <w:rPr>
                <w:rFonts w:eastAsia="Times New Roman"/>
                <w:noProof/>
                <w:color w:val="000000"/>
                <w:sz w:val="22"/>
                <w:szCs w:val="22"/>
                <w:lang w:val="uk-UA"/>
              </w:rPr>
              <w:t>Конотопськ</w:t>
            </w:r>
            <w:r w:rsidR="00793C37">
              <w:rPr>
                <w:rFonts w:eastAsia="Times New Roman"/>
                <w:noProof/>
                <w:color w:val="000000"/>
                <w:sz w:val="22"/>
                <w:szCs w:val="22"/>
                <w:lang w:val="uk-UA"/>
              </w:rPr>
              <w:t>а</w:t>
            </w:r>
            <w:r w:rsidR="00793C37" w:rsidRPr="00793C37">
              <w:rPr>
                <w:rFonts w:eastAsia="Times New Roman"/>
                <w:noProof/>
                <w:color w:val="000000"/>
                <w:sz w:val="22"/>
                <w:szCs w:val="22"/>
                <w:lang w:val="uk-UA"/>
              </w:rPr>
              <w:t xml:space="preserve"> загально</w:t>
            </w:r>
            <w:r w:rsidR="00793C37">
              <w:rPr>
                <w:rFonts w:eastAsia="Times New Roman"/>
                <w:noProof/>
                <w:color w:val="000000"/>
                <w:sz w:val="22"/>
                <w:szCs w:val="22"/>
                <w:lang w:val="uk-UA"/>
              </w:rPr>
              <w:t>-</w:t>
            </w:r>
            <w:r w:rsidR="00793C37" w:rsidRPr="00793C37">
              <w:rPr>
                <w:rFonts w:eastAsia="Times New Roman"/>
                <w:noProof/>
                <w:color w:val="000000"/>
                <w:sz w:val="22"/>
                <w:szCs w:val="22"/>
                <w:lang w:val="uk-UA"/>
              </w:rPr>
              <w:t>освітн</w:t>
            </w:r>
            <w:r w:rsidR="00793C37">
              <w:rPr>
                <w:rFonts w:eastAsia="Times New Roman"/>
                <w:noProof/>
                <w:color w:val="000000"/>
                <w:sz w:val="22"/>
                <w:szCs w:val="22"/>
                <w:lang w:val="uk-UA"/>
              </w:rPr>
              <w:t xml:space="preserve">я </w:t>
            </w:r>
            <w:r w:rsidR="00793C37" w:rsidRPr="00793C37">
              <w:rPr>
                <w:rFonts w:eastAsia="Times New Roman"/>
                <w:noProof/>
                <w:color w:val="000000"/>
                <w:sz w:val="22"/>
                <w:szCs w:val="22"/>
                <w:lang w:val="uk-UA"/>
              </w:rPr>
              <w:t>санаторн</w:t>
            </w:r>
            <w:r w:rsidR="00793C37">
              <w:rPr>
                <w:rFonts w:eastAsia="Times New Roman"/>
                <w:noProof/>
                <w:color w:val="000000"/>
                <w:sz w:val="22"/>
                <w:szCs w:val="22"/>
                <w:lang w:val="uk-UA"/>
              </w:rPr>
              <w:t>а</w:t>
            </w:r>
            <w:r w:rsidR="00793C37" w:rsidRPr="00793C37">
              <w:rPr>
                <w:rFonts w:eastAsia="Times New Roman"/>
                <w:noProof/>
                <w:color w:val="000000"/>
                <w:sz w:val="22"/>
                <w:szCs w:val="22"/>
                <w:lang w:val="uk-UA"/>
              </w:rPr>
              <w:t xml:space="preserve"> школ</w:t>
            </w:r>
            <w:r w:rsidR="00793C37">
              <w:rPr>
                <w:rFonts w:eastAsia="Times New Roman"/>
                <w:noProof/>
                <w:color w:val="000000"/>
                <w:sz w:val="22"/>
                <w:szCs w:val="22"/>
                <w:lang w:val="uk-UA"/>
              </w:rPr>
              <w:t>а</w:t>
            </w:r>
            <w:r w:rsidR="00793C37" w:rsidRPr="00793C37">
              <w:rPr>
                <w:rFonts w:eastAsia="Times New Roman"/>
                <w:noProof/>
                <w:color w:val="000000"/>
                <w:sz w:val="22"/>
                <w:szCs w:val="22"/>
                <w:lang w:val="uk-UA"/>
              </w:rPr>
              <w:t>-інтернат І-ІІ ступенів</w:t>
            </w:r>
          </w:p>
          <w:p w14:paraId="6D2414AD" w14:textId="77777777" w:rsidR="00793C37" w:rsidRDefault="00793C37" w:rsidP="00794ABD">
            <w:pPr>
              <w:rPr>
                <w:rFonts w:eastAsia="Times New Roman"/>
                <w:noProof/>
                <w:color w:val="000000"/>
                <w:sz w:val="22"/>
                <w:szCs w:val="22"/>
                <w:lang w:val="uk-UA"/>
              </w:rPr>
            </w:pPr>
          </w:p>
          <w:p w14:paraId="7BACFD2E" w14:textId="77777777" w:rsidR="00793C37" w:rsidRDefault="00793C37" w:rsidP="00794ABD">
            <w:pPr>
              <w:rPr>
                <w:rFonts w:eastAsia="Times New Roman"/>
                <w:noProof/>
                <w:color w:val="000000"/>
                <w:sz w:val="22"/>
                <w:szCs w:val="22"/>
                <w:lang w:val="uk-UA"/>
              </w:rPr>
            </w:pPr>
          </w:p>
          <w:p w14:paraId="03E09AB7" w14:textId="3679B9E9" w:rsidR="004D265B" w:rsidRDefault="00793C37" w:rsidP="00794ABD">
            <w:pPr>
              <w:rPr>
                <w:rFonts w:eastAsia="Times New Roman"/>
                <w:noProof/>
                <w:color w:val="000000"/>
                <w:sz w:val="22"/>
                <w:szCs w:val="22"/>
                <w:lang w:val="uk-UA"/>
              </w:rPr>
            </w:pPr>
            <w:r w:rsidRPr="00793C37">
              <w:rPr>
                <w:rFonts w:eastAsia="Times New Roman"/>
                <w:noProof/>
                <w:color w:val="000000"/>
                <w:sz w:val="22"/>
                <w:szCs w:val="22"/>
                <w:lang w:val="uk-UA"/>
              </w:rPr>
              <w:t>Державн</w:t>
            </w:r>
            <w:r>
              <w:rPr>
                <w:rFonts w:eastAsia="Times New Roman"/>
                <w:noProof/>
                <w:color w:val="000000"/>
                <w:sz w:val="22"/>
                <w:szCs w:val="22"/>
                <w:lang w:val="uk-UA"/>
              </w:rPr>
              <w:t>ий</w:t>
            </w:r>
            <w:r w:rsidRPr="00793C37">
              <w:rPr>
                <w:rFonts w:eastAsia="Times New Roman"/>
                <w:noProof/>
                <w:color w:val="000000"/>
                <w:sz w:val="22"/>
                <w:szCs w:val="22"/>
                <w:lang w:val="uk-UA"/>
              </w:rPr>
              <w:t xml:space="preserve"> позашкільн</w:t>
            </w:r>
            <w:r>
              <w:rPr>
                <w:rFonts w:eastAsia="Times New Roman"/>
                <w:noProof/>
                <w:color w:val="000000"/>
                <w:sz w:val="22"/>
                <w:szCs w:val="22"/>
                <w:lang w:val="uk-UA"/>
              </w:rPr>
              <w:t>ий</w:t>
            </w:r>
            <w:r w:rsidRPr="00793C37">
              <w:rPr>
                <w:rFonts w:eastAsia="Times New Roman"/>
                <w:noProof/>
                <w:color w:val="000000"/>
                <w:sz w:val="22"/>
                <w:szCs w:val="22"/>
                <w:lang w:val="uk-UA"/>
              </w:rPr>
              <w:t xml:space="preserve"> оздоровч</w:t>
            </w:r>
            <w:r>
              <w:rPr>
                <w:rFonts w:eastAsia="Times New Roman"/>
                <w:noProof/>
                <w:color w:val="000000"/>
                <w:sz w:val="22"/>
                <w:szCs w:val="22"/>
                <w:lang w:val="uk-UA"/>
              </w:rPr>
              <w:t>ий</w:t>
            </w:r>
            <w:r w:rsidRPr="00793C37">
              <w:rPr>
                <w:rFonts w:eastAsia="Times New Roman"/>
                <w:noProof/>
                <w:color w:val="000000"/>
                <w:sz w:val="22"/>
                <w:szCs w:val="22"/>
                <w:lang w:val="uk-UA"/>
              </w:rPr>
              <w:t xml:space="preserve"> заклад санаторного типу «Ровесник» </w:t>
            </w:r>
          </w:p>
          <w:p w14:paraId="0EB2A412" w14:textId="77777777" w:rsidR="006F65DD" w:rsidRDefault="006F65DD" w:rsidP="00794ABD">
            <w:pPr>
              <w:rPr>
                <w:rFonts w:eastAsia="Times New Roman"/>
                <w:noProof/>
                <w:sz w:val="22"/>
                <w:szCs w:val="22"/>
                <w:lang w:val="uk-UA"/>
              </w:rPr>
            </w:pPr>
          </w:p>
          <w:p w14:paraId="041466A0" w14:textId="77777777" w:rsidR="006F65DD" w:rsidRDefault="006F65DD" w:rsidP="00794ABD">
            <w:pPr>
              <w:rPr>
                <w:rFonts w:eastAsia="Times New Roman"/>
                <w:noProof/>
                <w:sz w:val="22"/>
                <w:szCs w:val="22"/>
                <w:lang w:val="uk-UA"/>
              </w:rPr>
            </w:pPr>
          </w:p>
          <w:p w14:paraId="482BC0F6" w14:textId="77777777" w:rsidR="006F65DD" w:rsidRDefault="006F65DD" w:rsidP="00794ABD">
            <w:pPr>
              <w:rPr>
                <w:rFonts w:eastAsia="Times New Roman"/>
                <w:noProof/>
                <w:sz w:val="22"/>
                <w:szCs w:val="22"/>
                <w:lang w:val="uk-UA"/>
              </w:rPr>
            </w:pPr>
          </w:p>
          <w:p w14:paraId="31D3E562" w14:textId="764D070D" w:rsidR="004D265B" w:rsidRDefault="00D66460" w:rsidP="00794ABD">
            <w:pPr>
              <w:rPr>
                <w:rFonts w:eastAsia="Times New Roman"/>
                <w:noProof/>
                <w:color w:val="000000"/>
                <w:sz w:val="22"/>
                <w:szCs w:val="22"/>
                <w:lang w:val="uk-UA"/>
              </w:rPr>
            </w:pPr>
            <w:r w:rsidRPr="00D66460">
              <w:rPr>
                <w:rFonts w:eastAsia="Times New Roman"/>
                <w:noProof/>
                <w:sz w:val="22"/>
                <w:szCs w:val="22"/>
                <w:lang w:val="uk-UA"/>
              </w:rPr>
              <w:t>Державний професійно-технічний навчальний заклад «Недригайлівське вище професійне училище»</w:t>
            </w:r>
          </w:p>
          <w:p w14:paraId="08EC7FED" w14:textId="77777777" w:rsidR="00D66460" w:rsidRDefault="00D66460" w:rsidP="00794ABD">
            <w:pPr>
              <w:rPr>
                <w:rFonts w:eastAsia="Times New Roman"/>
                <w:noProof/>
                <w:color w:val="000000"/>
                <w:sz w:val="22"/>
                <w:szCs w:val="22"/>
                <w:lang w:val="uk-UA"/>
              </w:rPr>
            </w:pPr>
          </w:p>
          <w:p w14:paraId="148AEBD5" w14:textId="77777777" w:rsidR="00D66460" w:rsidRDefault="00D66460" w:rsidP="00794ABD">
            <w:pPr>
              <w:rPr>
                <w:rFonts w:eastAsia="Times New Roman"/>
                <w:noProof/>
                <w:color w:val="000000"/>
                <w:sz w:val="22"/>
                <w:szCs w:val="22"/>
                <w:lang w:val="uk-UA"/>
              </w:rPr>
            </w:pPr>
          </w:p>
          <w:p w14:paraId="7F347EDC" w14:textId="77777777" w:rsidR="00D66460" w:rsidRDefault="00D66460" w:rsidP="00794ABD">
            <w:pPr>
              <w:rPr>
                <w:rFonts w:eastAsia="Times New Roman"/>
                <w:noProof/>
                <w:color w:val="000000"/>
                <w:sz w:val="22"/>
                <w:szCs w:val="22"/>
                <w:lang w:val="uk-UA"/>
              </w:rPr>
            </w:pPr>
          </w:p>
          <w:p w14:paraId="2913A576" w14:textId="01FD8215" w:rsidR="004D265B" w:rsidRPr="005179DD" w:rsidRDefault="006F65DD" w:rsidP="00794ABD">
            <w:pPr>
              <w:rPr>
                <w:rFonts w:eastAsia="Times New Roman"/>
                <w:noProof/>
                <w:color w:val="000000"/>
                <w:sz w:val="22"/>
                <w:szCs w:val="22"/>
                <w:lang w:val="uk-UA"/>
              </w:rPr>
            </w:pPr>
            <w:r w:rsidRPr="006F65DD">
              <w:rPr>
                <w:rFonts w:eastAsia="Times New Roman"/>
                <w:noProof/>
                <w:color w:val="000000"/>
                <w:sz w:val="22"/>
                <w:szCs w:val="22"/>
                <w:lang w:val="uk-UA"/>
              </w:rPr>
              <w:t>Державний навчальний заклад «Шосткинський центр професійно-технічної освіти»</w:t>
            </w:r>
          </w:p>
        </w:tc>
        <w:tc>
          <w:tcPr>
            <w:tcW w:w="583" w:type="pct"/>
            <w:shd w:val="clear" w:color="auto" w:fill="auto"/>
          </w:tcPr>
          <w:p w14:paraId="71BF76EE" w14:textId="77777777" w:rsidR="000D2911" w:rsidRDefault="000D2911" w:rsidP="000B1F44">
            <w:pPr>
              <w:jc w:val="center"/>
              <w:rPr>
                <w:rFonts w:eastAsia="Times New Roman"/>
                <w:color w:val="000000"/>
                <w:sz w:val="22"/>
                <w:szCs w:val="22"/>
                <w:lang w:val="uk-UA"/>
              </w:rPr>
            </w:pPr>
          </w:p>
          <w:p w14:paraId="4EB36B2E" w14:textId="77777777" w:rsidR="00793C37" w:rsidRDefault="00793C37" w:rsidP="000B1F44">
            <w:pPr>
              <w:jc w:val="center"/>
              <w:rPr>
                <w:rFonts w:eastAsia="Times New Roman"/>
                <w:color w:val="000000"/>
                <w:sz w:val="22"/>
                <w:szCs w:val="22"/>
                <w:lang w:val="uk-UA"/>
              </w:rPr>
            </w:pPr>
          </w:p>
          <w:p w14:paraId="59428B36" w14:textId="5B069BFB" w:rsidR="004D265B" w:rsidRPr="005179DD" w:rsidRDefault="004D265B" w:rsidP="000B1F44">
            <w:pPr>
              <w:jc w:val="center"/>
              <w:rPr>
                <w:rFonts w:eastAsia="Times New Roman"/>
                <w:color w:val="000000"/>
                <w:sz w:val="22"/>
                <w:szCs w:val="22"/>
                <w:lang w:val="uk-UA"/>
              </w:rPr>
            </w:pPr>
            <w:r w:rsidRPr="005179DD">
              <w:rPr>
                <w:rFonts w:eastAsia="Times New Roman"/>
                <w:color w:val="000000"/>
                <w:sz w:val="22"/>
                <w:szCs w:val="22"/>
                <w:lang w:val="uk-UA"/>
              </w:rPr>
              <w:t>202</w:t>
            </w:r>
            <w:r w:rsidR="004D79FA">
              <w:rPr>
                <w:rFonts w:eastAsia="Times New Roman"/>
                <w:color w:val="000000"/>
                <w:sz w:val="22"/>
                <w:szCs w:val="22"/>
                <w:lang w:val="uk-UA"/>
              </w:rPr>
              <w:t>3</w:t>
            </w:r>
            <w:r w:rsidRPr="005179DD">
              <w:rPr>
                <w:rFonts w:eastAsia="Times New Roman"/>
                <w:color w:val="000000"/>
                <w:sz w:val="22"/>
                <w:szCs w:val="22"/>
                <w:lang w:val="uk-UA"/>
              </w:rPr>
              <w:t xml:space="preserve"> рік</w:t>
            </w:r>
          </w:p>
        </w:tc>
        <w:tc>
          <w:tcPr>
            <w:tcW w:w="631" w:type="pct"/>
            <w:shd w:val="clear" w:color="auto" w:fill="auto"/>
          </w:tcPr>
          <w:p w14:paraId="68E36F1B" w14:textId="77777777" w:rsidR="000D2911" w:rsidRDefault="000D2911" w:rsidP="00384CD5">
            <w:pPr>
              <w:jc w:val="center"/>
              <w:rPr>
                <w:rFonts w:eastAsia="Times New Roman"/>
                <w:color w:val="000000"/>
                <w:sz w:val="22"/>
                <w:szCs w:val="22"/>
                <w:lang w:val="uk-UA"/>
              </w:rPr>
            </w:pPr>
          </w:p>
          <w:p w14:paraId="78487A65" w14:textId="77777777" w:rsidR="00793C37" w:rsidRDefault="00793C37" w:rsidP="00384CD5">
            <w:pPr>
              <w:jc w:val="center"/>
              <w:rPr>
                <w:rFonts w:eastAsia="Times New Roman"/>
                <w:color w:val="000000"/>
                <w:sz w:val="22"/>
                <w:szCs w:val="22"/>
                <w:lang w:val="uk-UA"/>
              </w:rPr>
            </w:pPr>
          </w:p>
          <w:p w14:paraId="782A4C80" w14:textId="77777777" w:rsidR="004D265B" w:rsidRPr="005179DD" w:rsidRDefault="004D265B" w:rsidP="00384CD5">
            <w:pPr>
              <w:jc w:val="center"/>
              <w:rPr>
                <w:rFonts w:eastAsia="Times New Roman"/>
                <w:color w:val="000000"/>
                <w:sz w:val="22"/>
                <w:szCs w:val="22"/>
                <w:lang w:val="uk-UA"/>
              </w:rPr>
            </w:pPr>
            <w:r w:rsidRPr="005179DD">
              <w:rPr>
                <w:rFonts w:eastAsia="Times New Roman"/>
                <w:color w:val="000000"/>
                <w:sz w:val="22"/>
                <w:szCs w:val="22"/>
                <w:lang w:val="uk-UA"/>
              </w:rPr>
              <w:t xml:space="preserve">І квартал </w:t>
            </w:r>
          </w:p>
          <w:p w14:paraId="09C5C7B5" w14:textId="7A6BE62A" w:rsidR="004D265B" w:rsidRPr="005179DD" w:rsidRDefault="004D265B" w:rsidP="00384CD5">
            <w:pPr>
              <w:jc w:val="center"/>
              <w:rPr>
                <w:rFonts w:eastAsia="Times New Roman"/>
                <w:color w:val="000000"/>
                <w:sz w:val="22"/>
                <w:szCs w:val="22"/>
                <w:lang w:val="uk-UA"/>
              </w:rPr>
            </w:pPr>
            <w:r w:rsidRPr="005179DD">
              <w:rPr>
                <w:rFonts w:eastAsia="Times New Roman"/>
                <w:color w:val="000000"/>
                <w:sz w:val="22"/>
                <w:szCs w:val="22"/>
                <w:lang w:val="uk-UA"/>
              </w:rPr>
              <w:t>202</w:t>
            </w:r>
            <w:r w:rsidR="004D79FA">
              <w:rPr>
                <w:rFonts w:eastAsia="Times New Roman"/>
                <w:color w:val="000000"/>
                <w:sz w:val="22"/>
                <w:szCs w:val="22"/>
                <w:lang w:val="uk-UA"/>
              </w:rPr>
              <w:t>4</w:t>
            </w:r>
            <w:r w:rsidRPr="005179DD">
              <w:rPr>
                <w:rFonts w:eastAsia="Times New Roman"/>
                <w:color w:val="000000"/>
                <w:sz w:val="22"/>
                <w:szCs w:val="22"/>
                <w:lang w:val="uk-UA"/>
              </w:rPr>
              <w:t xml:space="preserve"> року </w:t>
            </w:r>
          </w:p>
        </w:tc>
      </w:tr>
      <w:tr w:rsidR="004D265B" w:rsidRPr="005179DD" w14:paraId="751B3D1B" w14:textId="77777777" w:rsidTr="004D265B">
        <w:trPr>
          <w:trHeight w:val="1695"/>
        </w:trPr>
        <w:tc>
          <w:tcPr>
            <w:tcW w:w="194" w:type="pct"/>
            <w:vMerge/>
            <w:shd w:val="clear" w:color="auto" w:fill="auto"/>
          </w:tcPr>
          <w:p w14:paraId="0E15EC73" w14:textId="77777777" w:rsidR="004D265B" w:rsidRPr="005179DD" w:rsidRDefault="004D265B" w:rsidP="00794ABD">
            <w:pPr>
              <w:jc w:val="center"/>
              <w:rPr>
                <w:rFonts w:eastAsia="Times New Roman"/>
                <w:color w:val="000000"/>
                <w:sz w:val="22"/>
                <w:szCs w:val="22"/>
                <w:lang w:val="uk-UA"/>
              </w:rPr>
            </w:pPr>
          </w:p>
        </w:tc>
        <w:tc>
          <w:tcPr>
            <w:tcW w:w="1214" w:type="pct"/>
            <w:vMerge/>
            <w:shd w:val="clear" w:color="auto" w:fill="auto"/>
          </w:tcPr>
          <w:p w14:paraId="7A1CB2E4" w14:textId="77777777" w:rsidR="004D265B" w:rsidRPr="005179DD" w:rsidRDefault="004D265B" w:rsidP="00794ABD">
            <w:pPr>
              <w:rPr>
                <w:rFonts w:eastAsia="Times New Roman"/>
                <w:color w:val="000000"/>
                <w:sz w:val="22"/>
                <w:szCs w:val="22"/>
                <w:lang w:val="uk-UA"/>
              </w:rPr>
            </w:pPr>
          </w:p>
        </w:tc>
        <w:tc>
          <w:tcPr>
            <w:tcW w:w="1408" w:type="pct"/>
            <w:vMerge/>
            <w:shd w:val="clear" w:color="auto" w:fill="auto"/>
          </w:tcPr>
          <w:p w14:paraId="3A07E118" w14:textId="77777777" w:rsidR="004D265B" w:rsidRPr="005179DD" w:rsidRDefault="004D265B" w:rsidP="00794ABD">
            <w:pPr>
              <w:rPr>
                <w:rFonts w:eastAsia="Times New Roman"/>
                <w:noProof/>
                <w:color w:val="000000"/>
                <w:sz w:val="22"/>
                <w:szCs w:val="22"/>
                <w:lang w:val="uk-UA"/>
              </w:rPr>
            </w:pPr>
          </w:p>
        </w:tc>
        <w:tc>
          <w:tcPr>
            <w:tcW w:w="970" w:type="pct"/>
            <w:vMerge/>
            <w:shd w:val="clear" w:color="auto" w:fill="auto"/>
          </w:tcPr>
          <w:p w14:paraId="5B5330C1" w14:textId="77777777" w:rsidR="004D265B" w:rsidRPr="005179DD" w:rsidRDefault="004D265B" w:rsidP="00794ABD">
            <w:pPr>
              <w:rPr>
                <w:rFonts w:eastAsia="Times New Roman"/>
                <w:noProof/>
                <w:color w:val="000000"/>
                <w:sz w:val="22"/>
                <w:szCs w:val="22"/>
                <w:lang w:val="uk-UA"/>
              </w:rPr>
            </w:pPr>
          </w:p>
        </w:tc>
        <w:tc>
          <w:tcPr>
            <w:tcW w:w="583" w:type="pct"/>
            <w:shd w:val="clear" w:color="auto" w:fill="auto"/>
          </w:tcPr>
          <w:p w14:paraId="1F591567" w14:textId="77777777" w:rsidR="000D2911" w:rsidRDefault="000D2911" w:rsidP="00794ABD">
            <w:pPr>
              <w:jc w:val="center"/>
              <w:rPr>
                <w:rFonts w:eastAsia="Times New Roman"/>
                <w:color w:val="000000"/>
                <w:sz w:val="22"/>
                <w:szCs w:val="22"/>
                <w:lang w:val="uk-UA"/>
              </w:rPr>
            </w:pPr>
          </w:p>
          <w:p w14:paraId="3796E4A3" w14:textId="2DE28B8C" w:rsidR="004D265B" w:rsidRPr="005179DD" w:rsidRDefault="004D265B" w:rsidP="00794ABD">
            <w:pPr>
              <w:jc w:val="center"/>
              <w:rPr>
                <w:rFonts w:eastAsia="Times New Roman"/>
                <w:color w:val="000000"/>
                <w:sz w:val="22"/>
                <w:szCs w:val="22"/>
                <w:lang w:val="uk-UA"/>
              </w:rPr>
            </w:pPr>
            <w:r w:rsidRPr="005179DD">
              <w:rPr>
                <w:rFonts w:eastAsia="Times New Roman"/>
                <w:color w:val="000000"/>
                <w:sz w:val="22"/>
                <w:szCs w:val="22"/>
                <w:lang w:val="uk-UA"/>
              </w:rPr>
              <w:t>202</w:t>
            </w:r>
            <w:r w:rsidR="004D79FA">
              <w:rPr>
                <w:rFonts w:eastAsia="Times New Roman"/>
                <w:color w:val="000000"/>
                <w:sz w:val="22"/>
                <w:szCs w:val="22"/>
                <w:lang w:val="uk-UA"/>
              </w:rPr>
              <w:t>3</w:t>
            </w:r>
            <w:r w:rsidRPr="005179DD">
              <w:rPr>
                <w:rFonts w:eastAsia="Times New Roman"/>
                <w:color w:val="000000"/>
                <w:sz w:val="22"/>
                <w:szCs w:val="22"/>
                <w:lang w:val="uk-UA"/>
              </w:rPr>
              <w:t xml:space="preserve"> –</w:t>
            </w:r>
          </w:p>
          <w:p w14:paraId="32CE2159" w14:textId="75908C6A" w:rsidR="004D265B" w:rsidRPr="005179DD" w:rsidRDefault="004D265B" w:rsidP="00794ABD">
            <w:pPr>
              <w:jc w:val="center"/>
              <w:rPr>
                <w:rFonts w:eastAsia="Times New Roman"/>
                <w:color w:val="000000"/>
                <w:sz w:val="22"/>
                <w:szCs w:val="22"/>
                <w:lang w:val="uk-UA"/>
              </w:rPr>
            </w:pPr>
            <w:r w:rsidRPr="005179DD">
              <w:rPr>
                <w:rFonts w:eastAsia="Times New Roman"/>
                <w:color w:val="000000"/>
                <w:sz w:val="22"/>
                <w:szCs w:val="22"/>
                <w:lang w:val="uk-UA"/>
              </w:rPr>
              <w:t>І квартал 202</w:t>
            </w:r>
            <w:r w:rsidR="004D79FA">
              <w:rPr>
                <w:rFonts w:eastAsia="Times New Roman"/>
                <w:color w:val="000000"/>
                <w:sz w:val="22"/>
                <w:szCs w:val="22"/>
                <w:lang w:val="uk-UA"/>
              </w:rPr>
              <w:t>4</w:t>
            </w:r>
            <w:r w:rsidRPr="005179DD">
              <w:rPr>
                <w:rFonts w:eastAsia="Times New Roman"/>
                <w:color w:val="000000"/>
                <w:sz w:val="22"/>
                <w:szCs w:val="22"/>
                <w:lang w:val="uk-UA"/>
              </w:rPr>
              <w:t> року</w:t>
            </w:r>
          </w:p>
        </w:tc>
        <w:tc>
          <w:tcPr>
            <w:tcW w:w="631" w:type="pct"/>
            <w:shd w:val="clear" w:color="auto" w:fill="auto"/>
          </w:tcPr>
          <w:p w14:paraId="082DDFAF" w14:textId="77777777" w:rsidR="000D2911" w:rsidRDefault="000D2911" w:rsidP="00794ABD">
            <w:pPr>
              <w:jc w:val="center"/>
              <w:rPr>
                <w:rFonts w:eastAsia="Times New Roman"/>
                <w:color w:val="000000"/>
                <w:sz w:val="22"/>
                <w:szCs w:val="22"/>
                <w:lang w:val="uk-UA"/>
              </w:rPr>
            </w:pPr>
          </w:p>
          <w:p w14:paraId="62EB03E7" w14:textId="77777777" w:rsidR="004D265B" w:rsidRPr="005179DD" w:rsidRDefault="004D265B" w:rsidP="00794ABD">
            <w:pPr>
              <w:jc w:val="center"/>
              <w:rPr>
                <w:rFonts w:eastAsia="Times New Roman"/>
                <w:color w:val="000000"/>
                <w:sz w:val="22"/>
                <w:szCs w:val="22"/>
                <w:lang w:val="uk-UA"/>
              </w:rPr>
            </w:pPr>
            <w:r w:rsidRPr="005179DD">
              <w:rPr>
                <w:rFonts w:eastAsia="Times New Roman"/>
                <w:color w:val="000000"/>
                <w:sz w:val="22"/>
                <w:szCs w:val="22"/>
                <w:lang w:val="uk-UA"/>
              </w:rPr>
              <w:t>ІІ квартал</w:t>
            </w:r>
          </w:p>
          <w:p w14:paraId="6D01B21F" w14:textId="390072CC" w:rsidR="004D265B" w:rsidRPr="005179DD" w:rsidRDefault="004D265B" w:rsidP="00794ABD">
            <w:pPr>
              <w:jc w:val="center"/>
              <w:rPr>
                <w:rFonts w:eastAsia="Times New Roman"/>
                <w:color w:val="000000"/>
                <w:sz w:val="22"/>
                <w:szCs w:val="22"/>
                <w:lang w:val="uk-UA"/>
              </w:rPr>
            </w:pPr>
            <w:r w:rsidRPr="005179DD">
              <w:rPr>
                <w:rFonts w:eastAsia="Times New Roman"/>
                <w:color w:val="000000"/>
                <w:sz w:val="22"/>
                <w:szCs w:val="22"/>
                <w:lang w:val="uk-UA"/>
              </w:rPr>
              <w:t>202</w:t>
            </w:r>
            <w:r w:rsidR="004D79FA">
              <w:rPr>
                <w:rFonts w:eastAsia="Times New Roman"/>
                <w:color w:val="000000"/>
                <w:sz w:val="22"/>
                <w:szCs w:val="22"/>
                <w:lang w:val="uk-UA"/>
              </w:rPr>
              <w:t>4</w:t>
            </w:r>
            <w:r w:rsidRPr="005179DD">
              <w:rPr>
                <w:rFonts w:eastAsia="Times New Roman"/>
                <w:color w:val="000000"/>
                <w:sz w:val="22"/>
                <w:szCs w:val="22"/>
                <w:lang w:val="uk-UA"/>
              </w:rPr>
              <w:t xml:space="preserve"> року</w:t>
            </w:r>
          </w:p>
        </w:tc>
      </w:tr>
      <w:tr w:rsidR="00106536" w:rsidRPr="005179DD" w14:paraId="74332D5D" w14:textId="77777777" w:rsidTr="00D66460">
        <w:trPr>
          <w:trHeight w:val="1822"/>
        </w:trPr>
        <w:tc>
          <w:tcPr>
            <w:tcW w:w="194" w:type="pct"/>
            <w:shd w:val="clear" w:color="auto" w:fill="auto"/>
          </w:tcPr>
          <w:p w14:paraId="310419BD" w14:textId="77777777" w:rsidR="00106536" w:rsidRPr="005179DD" w:rsidRDefault="004D265B" w:rsidP="00794ABD">
            <w:pPr>
              <w:jc w:val="center"/>
              <w:rPr>
                <w:rFonts w:eastAsia="Times New Roman"/>
                <w:color w:val="000000"/>
                <w:sz w:val="22"/>
                <w:szCs w:val="22"/>
                <w:lang w:val="uk-UA"/>
              </w:rPr>
            </w:pPr>
            <w:r>
              <w:rPr>
                <w:rFonts w:eastAsia="Times New Roman"/>
                <w:color w:val="000000"/>
                <w:sz w:val="22"/>
                <w:szCs w:val="22"/>
                <w:lang w:val="uk-UA"/>
              </w:rPr>
              <w:t>2</w:t>
            </w:r>
            <w:r w:rsidR="00106536" w:rsidRPr="005179DD">
              <w:rPr>
                <w:rFonts w:eastAsia="Times New Roman"/>
                <w:color w:val="000000"/>
                <w:sz w:val="22"/>
                <w:szCs w:val="22"/>
                <w:lang w:val="uk-UA"/>
              </w:rPr>
              <w:t>.</w:t>
            </w:r>
          </w:p>
        </w:tc>
        <w:tc>
          <w:tcPr>
            <w:tcW w:w="1214" w:type="pct"/>
            <w:shd w:val="clear" w:color="auto" w:fill="auto"/>
          </w:tcPr>
          <w:p w14:paraId="055C34EA" w14:textId="77777777" w:rsidR="00106536" w:rsidRPr="005179DD" w:rsidRDefault="00106536" w:rsidP="00794ABD">
            <w:pPr>
              <w:rPr>
                <w:rFonts w:eastAsia="Times New Roman"/>
                <w:color w:val="000000"/>
                <w:sz w:val="22"/>
                <w:szCs w:val="22"/>
                <w:lang w:val="uk-UA"/>
              </w:rPr>
            </w:pPr>
            <w:r w:rsidRPr="005179DD">
              <w:rPr>
                <w:rFonts w:eastAsia="Times New Roman"/>
                <w:color w:val="000000"/>
                <w:sz w:val="22"/>
                <w:szCs w:val="22"/>
                <w:lang w:val="uk-UA"/>
              </w:rPr>
              <w:t>Ведення бухгалтерського обліку, складання фінансової та бюджетної звітності</w:t>
            </w:r>
          </w:p>
        </w:tc>
        <w:tc>
          <w:tcPr>
            <w:tcW w:w="1408" w:type="pct"/>
            <w:shd w:val="clear" w:color="auto" w:fill="auto"/>
          </w:tcPr>
          <w:p w14:paraId="3D66B2E6" w14:textId="77777777" w:rsidR="00106536" w:rsidRPr="005179DD" w:rsidRDefault="00106536" w:rsidP="00794ABD">
            <w:pPr>
              <w:rPr>
                <w:rFonts w:eastAsia="Times New Roman"/>
                <w:noProof/>
                <w:color w:val="000000"/>
                <w:sz w:val="22"/>
                <w:szCs w:val="22"/>
                <w:lang w:val="uk-UA"/>
              </w:rPr>
            </w:pPr>
            <w:r w:rsidRPr="005179DD">
              <w:rPr>
                <w:rFonts w:eastAsia="Times New Roman"/>
                <w:noProof/>
                <w:color w:val="000000"/>
                <w:sz w:val="22"/>
                <w:szCs w:val="22"/>
                <w:lang w:val="uk-UA"/>
              </w:rPr>
              <w:t xml:space="preserve">Оцінка законності та достовірності ведення </w:t>
            </w:r>
            <w:r w:rsidR="0006053D" w:rsidRPr="0006053D">
              <w:rPr>
                <w:rFonts w:eastAsia="Times New Roman"/>
                <w:noProof/>
                <w:color w:val="000000"/>
                <w:sz w:val="22"/>
                <w:szCs w:val="22"/>
                <w:lang w:val="uk-UA"/>
              </w:rPr>
              <w:t xml:space="preserve">бухгалтерського обліку </w:t>
            </w:r>
            <w:r w:rsidRPr="005179DD">
              <w:rPr>
                <w:rFonts w:eastAsia="Times New Roman"/>
                <w:noProof/>
                <w:color w:val="000000"/>
                <w:sz w:val="22"/>
                <w:szCs w:val="22"/>
                <w:lang w:val="uk-UA"/>
              </w:rPr>
              <w:t>касових операцій, розрахунків з підзвітними особами, утворення та використання власних надходжень, застосування плану рахунків та типової кореспонденції,</w:t>
            </w:r>
            <w:r w:rsidRPr="005179DD">
              <w:rPr>
                <w:noProof/>
                <w:lang w:val="uk-UA"/>
              </w:rPr>
              <w:t xml:space="preserve"> </w:t>
            </w:r>
            <w:r w:rsidRPr="005179DD">
              <w:rPr>
                <w:rFonts w:eastAsia="Times New Roman"/>
                <w:noProof/>
                <w:color w:val="000000"/>
                <w:sz w:val="22"/>
                <w:szCs w:val="22"/>
                <w:lang w:val="uk-UA"/>
              </w:rPr>
              <w:t>складання фінансової та бюджетної звітност</w:t>
            </w:r>
            <w:r w:rsidR="000D2911">
              <w:rPr>
                <w:rFonts w:eastAsia="Times New Roman"/>
                <w:noProof/>
                <w:color w:val="000000"/>
                <w:sz w:val="22"/>
                <w:szCs w:val="22"/>
                <w:lang w:val="uk-UA"/>
              </w:rPr>
              <w:t>і</w:t>
            </w:r>
            <w:r w:rsidRPr="005179DD">
              <w:rPr>
                <w:rFonts w:eastAsia="Times New Roman"/>
                <w:noProof/>
                <w:color w:val="000000"/>
                <w:sz w:val="22"/>
                <w:szCs w:val="22"/>
                <w:lang w:val="uk-UA"/>
              </w:rPr>
              <w:t xml:space="preserve"> </w:t>
            </w:r>
          </w:p>
        </w:tc>
        <w:tc>
          <w:tcPr>
            <w:tcW w:w="970" w:type="pct"/>
            <w:vMerge/>
            <w:shd w:val="clear" w:color="auto" w:fill="auto"/>
          </w:tcPr>
          <w:p w14:paraId="27E9FCBF" w14:textId="77777777" w:rsidR="00106536" w:rsidRPr="005179DD" w:rsidRDefault="00106536" w:rsidP="00794ABD">
            <w:pPr>
              <w:rPr>
                <w:rFonts w:eastAsia="Times New Roman"/>
                <w:noProof/>
                <w:sz w:val="22"/>
                <w:szCs w:val="22"/>
                <w:lang w:val="uk-UA"/>
              </w:rPr>
            </w:pPr>
          </w:p>
        </w:tc>
        <w:tc>
          <w:tcPr>
            <w:tcW w:w="583" w:type="pct"/>
            <w:shd w:val="clear" w:color="auto" w:fill="auto"/>
          </w:tcPr>
          <w:p w14:paraId="5691E109" w14:textId="77777777" w:rsidR="000D2911" w:rsidRDefault="000D2911" w:rsidP="00794ABD">
            <w:pPr>
              <w:jc w:val="center"/>
              <w:rPr>
                <w:rFonts w:eastAsia="Times New Roman"/>
                <w:sz w:val="22"/>
                <w:szCs w:val="22"/>
                <w:lang w:val="uk-UA"/>
              </w:rPr>
            </w:pPr>
          </w:p>
          <w:p w14:paraId="3572F235" w14:textId="77777777" w:rsidR="000D2911" w:rsidRDefault="000D2911" w:rsidP="00794ABD">
            <w:pPr>
              <w:jc w:val="center"/>
              <w:rPr>
                <w:rFonts w:eastAsia="Times New Roman"/>
                <w:sz w:val="22"/>
                <w:szCs w:val="22"/>
                <w:lang w:val="uk-UA"/>
              </w:rPr>
            </w:pPr>
          </w:p>
          <w:p w14:paraId="15C2B03A" w14:textId="0E8AC665"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202</w:t>
            </w:r>
            <w:r w:rsidR="004D79FA">
              <w:rPr>
                <w:rFonts w:eastAsia="Times New Roman"/>
                <w:sz w:val="22"/>
                <w:szCs w:val="22"/>
                <w:lang w:val="uk-UA"/>
              </w:rPr>
              <w:t>3</w:t>
            </w:r>
            <w:r w:rsidRPr="005179DD">
              <w:rPr>
                <w:rFonts w:eastAsia="Times New Roman"/>
                <w:sz w:val="22"/>
                <w:szCs w:val="22"/>
                <w:lang w:val="uk-UA"/>
              </w:rPr>
              <w:t>–</w:t>
            </w:r>
          </w:p>
          <w:p w14:paraId="68EF53CB" w14:textId="2E1D628C"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І півріччя 202</w:t>
            </w:r>
            <w:r w:rsidR="004D79FA">
              <w:rPr>
                <w:rFonts w:eastAsia="Times New Roman"/>
                <w:sz w:val="22"/>
                <w:szCs w:val="22"/>
                <w:lang w:val="uk-UA"/>
              </w:rPr>
              <w:t>4</w:t>
            </w:r>
            <w:r w:rsidRPr="005179DD">
              <w:rPr>
                <w:rFonts w:eastAsia="Times New Roman"/>
                <w:sz w:val="22"/>
                <w:szCs w:val="22"/>
                <w:lang w:val="uk-UA"/>
              </w:rPr>
              <w:t> року</w:t>
            </w:r>
          </w:p>
        </w:tc>
        <w:tc>
          <w:tcPr>
            <w:tcW w:w="631" w:type="pct"/>
            <w:shd w:val="clear" w:color="auto" w:fill="auto"/>
          </w:tcPr>
          <w:p w14:paraId="406E91D3" w14:textId="77777777" w:rsidR="000D2911" w:rsidRDefault="000D2911" w:rsidP="00794ABD">
            <w:pPr>
              <w:jc w:val="center"/>
              <w:rPr>
                <w:rFonts w:eastAsia="Times New Roman"/>
                <w:sz w:val="22"/>
                <w:szCs w:val="22"/>
                <w:lang w:val="uk-UA"/>
              </w:rPr>
            </w:pPr>
          </w:p>
          <w:p w14:paraId="6CDD27E3" w14:textId="77777777" w:rsidR="000D2911" w:rsidRDefault="000D2911" w:rsidP="00794ABD">
            <w:pPr>
              <w:jc w:val="center"/>
              <w:rPr>
                <w:rFonts w:eastAsia="Times New Roman"/>
                <w:sz w:val="22"/>
                <w:szCs w:val="22"/>
                <w:lang w:val="uk-UA"/>
              </w:rPr>
            </w:pPr>
          </w:p>
          <w:p w14:paraId="7B50204E" w14:textId="77777777"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ІІ</w:t>
            </w:r>
            <w:r w:rsidR="00384CD5" w:rsidRPr="005179DD">
              <w:rPr>
                <w:rFonts w:eastAsia="Times New Roman"/>
                <w:sz w:val="22"/>
                <w:szCs w:val="22"/>
                <w:lang w:val="uk-UA"/>
              </w:rPr>
              <w:t>І</w:t>
            </w:r>
            <w:r w:rsidRPr="005179DD">
              <w:rPr>
                <w:rFonts w:eastAsia="Times New Roman"/>
                <w:sz w:val="22"/>
                <w:szCs w:val="22"/>
                <w:lang w:val="uk-UA"/>
              </w:rPr>
              <w:t xml:space="preserve"> </w:t>
            </w:r>
            <w:r w:rsidR="00384CD5" w:rsidRPr="005179DD">
              <w:rPr>
                <w:rFonts w:eastAsia="Times New Roman"/>
                <w:sz w:val="22"/>
                <w:szCs w:val="22"/>
                <w:lang w:val="uk-UA"/>
              </w:rPr>
              <w:t>квартал</w:t>
            </w:r>
          </w:p>
          <w:p w14:paraId="4BF43F74" w14:textId="7C8446AB"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202</w:t>
            </w:r>
            <w:r w:rsidR="004D79FA">
              <w:rPr>
                <w:rFonts w:eastAsia="Times New Roman"/>
                <w:sz w:val="22"/>
                <w:szCs w:val="22"/>
                <w:lang w:val="uk-UA"/>
              </w:rPr>
              <w:t>4</w:t>
            </w:r>
            <w:r w:rsidRPr="005179DD">
              <w:rPr>
                <w:rFonts w:eastAsia="Times New Roman"/>
                <w:sz w:val="22"/>
                <w:szCs w:val="22"/>
                <w:lang w:val="uk-UA"/>
              </w:rPr>
              <w:t xml:space="preserve"> року</w:t>
            </w:r>
          </w:p>
        </w:tc>
      </w:tr>
      <w:tr w:rsidR="00106536" w:rsidRPr="005179DD" w14:paraId="5EA5D47E" w14:textId="77777777" w:rsidTr="00B6018F">
        <w:trPr>
          <w:trHeight w:val="1203"/>
        </w:trPr>
        <w:tc>
          <w:tcPr>
            <w:tcW w:w="194" w:type="pct"/>
            <w:shd w:val="clear" w:color="auto" w:fill="auto"/>
          </w:tcPr>
          <w:p w14:paraId="6A603C06" w14:textId="77777777" w:rsidR="00106536" w:rsidRPr="005179DD" w:rsidRDefault="004D265B" w:rsidP="00794ABD">
            <w:pPr>
              <w:jc w:val="center"/>
              <w:rPr>
                <w:rFonts w:eastAsia="Times New Roman"/>
                <w:color w:val="000000"/>
                <w:sz w:val="22"/>
                <w:szCs w:val="22"/>
                <w:lang w:val="uk-UA"/>
              </w:rPr>
            </w:pPr>
            <w:r>
              <w:rPr>
                <w:rFonts w:eastAsia="Times New Roman"/>
                <w:color w:val="000000"/>
                <w:sz w:val="22"/>
                <w:szCs w:val="22"/>
                <w:lang w:val="uk-UA"/>
              </w:rPr>
              <w:t>3</w:t>
            </w:r>
            <w:r w:rsidR="005302F0">
              <w:rPr>
                <w:rFonts w:eastAsia="Times New Roman"/>
                <w:color w:val="000000"/>
                <w:sz w:val="22"/>
                <w:szCs w:val="22"/>
                <w:lang w:val="uk-UA"/>
              </w:rPr>
              <w:t>.</w:t>
            </w:r>
          </w:p>
        </w:tc>
        <w:tc>
          <w:tcPr>
            <w:tcW w:w="1214" w:type="pct"/>
            <w:shd w:val="clear" w:color="auto" w:fill="auto"/>
          </w:tcPr>
          <w:p w14:paraId="08EB9A1C" w14:textId="70F5CD4B" w:rsidR="00106536" w:rsidRPr="005179DD" w:rsidRDefault="00926637" w:rsidP="00794ABD">
            <w:pPr>
              <w:rPr>
                <w:rFonts w:eastAsia="Times New Roman"/>
                <w:color w:val="000000"/>
                <w:sz w:val="22"/>
                <w:szCs w:val="22"/>
                <w:lang w:val="uk-UA"/>
              </w:rPr>
            </w:pPr>
            <w:r>
              <w:rPr>
                <w:rFonts w:eastAsia="Times New Roman"/>
                <w:color w:val="000000"/>
                <w:sz w:val="22"/>
                <w:szCs w:val="22"/>
                <w:lang w:val="uk-UA"/>
              </w:rPr>
              <w:t>В</w:t>
            </w:r>
            <w:r w:rsidRPr="00926637">
              <w:rPr>
                <w:rFonts w:eastAsia="Times New Roman"/>
                <w:color w:val="000000"/>
                <w:sz w:val="22"/>
                <w:szCs w:val="22"/>
                <w:lang w:val="uk-UA"/>
              </w:rPr>
              <w:t>икористання і збереження активів</w:t>
            </w:r>
          </w:p>
        </w:tc>
        <w:tc>
          <w:tcPr>
            <w:tcW w:w="1408" w:type="pct"/>
            <w:shd w:val="clear" w:color="auto" w:fill="auto"/>
          </w:tcPr>
          <w:p w14:paraId="5183D52D" w14:textId="77777777" w:rsidR="00106536" w:rsidRPr="005179DD" w:rsidRDefault="00106536" w:rsidP="00794ABD">
            <w:pPr>
              <w:rPr>
                <w:rFonts w:eastAsia="Times New Roman"/>
                <w:color w:val="000000"/>
                <w:sz w:val="22"/>
                <w:szCs w:val="22"/>
                <w:lang w:val="uk-UA"/>
              </w:rPr>
            </w:pPr>
            <w:r w:rsidRPr="005179DD">
              <w:rPr>
                <w:rFonts w:eastAsia="Times New Roman"/>
                <w:color w:val="000000"/>
                <w:sz w:val="22"/>
                <w:szCs w:val="22"/>
                <w:lang w:val="uk-UA"/>
              </w:rPr>
              <w:t>Оцінка стану збереження майна, с</w:t>
            </w:r>
            <w:r w:rsidR="000C2F18">
              <w:rPr>
                <w:rFonts w:eastAsia="Times New Roman"/>
                <w:color w:val="000000"/>
                <w:sz w:val="22"/>
                <w:szCs w:val="22"/>
                <w:lang w:val="uk-UA"/>
              </w:rPr>
              <w:t>писа</w:t>
            </w:r>
            <w:r w:rsidRPr="005179DD">
              <w:rPr>
                <w:rFonts w:eastAsia="Times New Roman"/>
                <w:color w:val="000000"/>
                <w:sz w:val="22"/>
                <w:szCs w:val="22"/>
                <w:lang w:val="uk-UA"/>
              </w:rPr>
              <w:t xml:space="preserve">ння необоротних активів, проведення інвентаризації </w:t>
            </w:r>
          </w:p>
        </w:tc>
        <w:tc>
          <w:tcPr>
            <w:tcW w:w="970" w:type="pct"/>
            <w:vMerge/>
            <w:shd w:val="clear" w:color="auto" w:fill="auto"/>
          </w:tcPr>
          <w:p w14:paraId="4995F13E" w14:textId="77777777" w:rsidR="00106536" w:rsidRPr="005179DD" w:rsidRDefault="00106536" w:rsidP="00794ABD">
            <w:pPr>
              <w:rPr>
                <w:rFonts w:eastAsia="Times New Roman"/>
                <w:color w:val="000000"/>
                <w:sz w:val="22"/>
                <w:szCs w:val="22"/>
                <w:lang w:val="uk-UA"/>
              </w:rPr>
            </w:pPr>
          </w:p>
        </w:tc>
        <w:tc>
          <w:tcPr>
            <w:tcW w:w="583" w:type="pct"/>
            <w:shd w:val="clear" w:color="auto" w:fill="auto"/>
          </w:tcPr>
          <w:p w14:paraId="1854C5D2" w14:textId="77777777" w:rsidR="000D2911" w:rsidRDefault="000D2911" w:rsidP="00794ABD">
            <w:pPr>
              <w:jc w:val="center"/>
              <w:rPr>
                <w:rFonts w:eastAsia="Times New Roman"/>
                <w:sz w:val="22"/>
                <w:szCs w:val="22"/>
                <w:lang w:val="uk-UA"/>
              </w:rPr>
            </w:pPr>
          </w:p>
          <w:p w14:paraId="0735CB28" w14:textId="569BB83B"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202</w:t>
            </w:r>
            <w:r w:rsidR="004D79FA">
              <w:rPr>
                <w:rFonts w:eastAsia="Times New Roman"/>
                <w:sz w:val="22"/>
                <w:szCs w:val="22"/>
                <w:lang w:val="uk-UA"/>
              </w:rPr>
              <w:t>3</w:t>
            </w:r>
            <w:r w:rsidRPr="005179DD">
              <w:rPr>
                <w:rFonts w:eastAsia="Times New Roman"/>
                <w:sz w:val="22"/>
                <w:szCs w:val="22"/>
                <w:lang w:val="uk-UA"/>
              </w:rPr>
              <w:t xml:space="preserve"> –</w:t>
            </w:r>
          </w:p>
          <w:p w14:paraId="35BF640C" w14:textId="6982524A"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9 місяців 202</w:t>
            </w:r>
            <w:r w:rsidR="004D79FA">
              <w:rPr>
                <w:rFonts w:eastAsia="Times New Roman"/>
                <w:sz w:val="22"/>
                <w:szCs w:val="22"/>
                <w:lang w:val="uk-UA"/>
              </w:rPr>
              <w:t>4</w:t>
            </w:r>
            <w:r w:rsidRPr="005179DD">
              <w:rPr>
                <w:rFonts w:eastAsia="Times New Roman"/>
                <w:sz w:val="22"/>
                <w:szCs w:val="22"/>
                <w:lang w:val="uk-UA"/>
              </w:rPr>
              <w:t> року</w:t>
            </w:r>
          </w:p>
        </w:tc>
        <w:tc>
          <w:tcPr>
            <w:tcW w:w="631" w:type="pct"/>
            <w:shd w:val="clear" w:color="auto" w:fill="auto"/>
          </w:tcPr>
          <w:p w14:paraId="0A6DE1C6" w14:textId="77777777" w:rsidR="000D2911" w:rsidRDefault="000D2911" w:rsidP="00794ABD">
            <w:pPr>
              <w:jc w:val="center"/>
              <w:rPr>
                <w:rFonts w:eastAsia="Times New Roman"/>
                <w:sz w:val="22"/>
                <w:szCs w:val="22"/>
                <w:lang w:val="uk-UA"/>
              </w:rPr>
            </w:pPr>
          </w:p>
          <w:p w14:paraId="347B325C" w14:textId="77777777"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І</w:t>
            </w:r>
            <w:r w:rsidR="00384CD5" w:rsidRPr="005179DD">
              <w:rPr>
                <w:rFonts w:eastAsia="Times New Roman"/>
                <w:sz w:val="22"/>
                <w:szCs w:val="22"/>
                <w:lang w:val="uk-UA"/>
              </w:rPr>
              <w:t>V</w:t>
            </w:r>
            <w:r w:rsidRPr="005179DD">
              <w:rPr>
                <w:rFonts w:eastAsia="Times New Roman"/>
                <w:sz w:val="22"/>
                <w:szCs w:val="22"/>
                <w:lang w:val="uk-UA"/>
              </w:rPr>
              <w:t xml:space="preserve"> </w:t>
            </w:r>
            <w:r w:rsidR="00384CD5" w:rsidRPr="005179DD">
              <w:rPr>
                <w:rFonts w:eastAsia="Times New Roman"/>
                <w:sz w:val="22"/>
                <w:szCs w:val="22"/>
                <w:lang w:val="uk-UA"/>
              </w:rPr>
              <w:t>квартал</w:t>
            </w:r>
            <w:r w:rsidRPr="005179DD">
              <w:rPr>
                <w:rFonts w:eastAsia="Times New Roman"/>
                <w:sz w:val="22"/>
                <w:szCs w:val="22"/>
                <w:lang w:val="uk-UA"/>
              </w:rPr>
              <w:t xml:space="preserve"> </w:t>
            </w:r>
          </w:p>
          <w:p w14:paraId="7547CD8F" w14:textId="3F1FFCCE" w:rsidR="00106536" w:rsidRPr="005179DD" w:rsidRDefault="00106536" w:rsidP="00794ABD">
            <w:pPr>
              <w:jc w:val="center"/>
              <w:rPr>
                <w:rFonts w:eastAsia="Times New Roman"/>
                <w:sz w:val="22"/>
                <w:szCs w:val="22"/>
                <w:lang w:val="uk-UA"/>
              </w:rPr>
            </w:pPr>
            <w:r w:rsidRPr="005179DD">
              <w:rPr>
                <w:rFonts w:eastAsia="Times New Roman"/>
                <w:sz w:val="22"/>
                <w:szCs w:val="22"/>
                <w:lang w:val="uk-UA"/>
              </w:rPr>
              <w:t>202</w:t>
            </w:r>
            <w:r w:rsidR="004D79FA">
              <w:rPr>
                <w:rFonts w:eastAsia="Times New Roman"/>
                <w:sz w:val="22"/>
                <w:szCs w:val="22"/>
                <w:lang w:val="uk-UA"/>
              </w:rPr>
              <w:t>4</w:t>
            </w:r>
            <w:r w:rsidRPr="005179DD">
              <w:rPr>
                <w:rFonts w:eastAsia="Times New Roman"/>
                <w:sz w:val="22"/>
                <w:szCs w:val="22"/>
                <w:lang w:val="uk-UA"/>
              </w:rPr>
              <w:t xml:space="preserve"> року</w:t>
            </w:r>
          </w:p>
        </w:tc>
      </w:tr>
    </w:tbl>
    <w:p w14:paraId="1AD5D532" w14:textId="77777777" w:rsidR="004C26CF" w:rsidRPr="005179DD" w:rsidRDefault="004C26CF" w:rsidP="004173B2">
      <w:pPr>
        <w:autoSpaceDE w:val="0"/>
        <w:autoSpaceDN w:val="0"/>
        <w:adjustRightInd w:val="0"/>
        <w:ind w:firstLine="567"/>
        <w:rPr>
          <w:rFonts w:eastAsia="Times New Roman"/>
          <w:sz w:val="32"/>
          <w:szCs w:val="32"/>
          <w:lang w:val="uk-UA"/>
        </w:rPr>
      </w:pPr>
      <w:r w:rsidRPr="005179DD">
        <w:rPr>
          <w:rFonts w:eastAsia="Times New Roman"/>
          <w:sz w:val="32"/>
          <w:szCs w:val="32"/>
          <w:lang w:val="uk-UA"/>
        </w:rPr>
        <w:br w:type="page"/>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462"/>
      </w:tblGrid>
      <w:tr w:rsidR="00033D45" w:rsidRPr="005179DD" w14:paraId="4C7908A7" w14:textId="77777777" w:rsidTr="001D0F0D">
        <w:trPr>
          <w:trHeight w:val="255"/>
        </w:trPr>
        <w:tc>
          <w:tcPr>
            <w:tcW w:w="14601" w:type="dxa"/>
            <w:tcBorders>
              <w:top w:val="nil"/>
              <w:left w:val="nil"/>
              <w:bottom w:val="nil"/>
              <w:right w:val="nil"/>
            </w:tcBorders>
            <w:shd w:val="clear" w:color="auto" w:fill="D2EAF1"/>
          </w:tcPr>
          <w:p w14:paraId="18609677" w14:textId="78150AAE" w:rsidR="00033D45" w:rsidRPr="005179DD" w:rsidRDefault="00033D45" w:rsidP="00033D45">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VI. ЗДІЙСНЕННЯ ВНУТРІШНІХ АУДИТІВ У 202</w:t>
            </w:r>
            <w:r w:rsidR="00926637">
              <w:rPr>
                <w:rFonts w:eastAsia="Calibri"/>
                <w:b/>
                <w:sz w:val="24"/>
                <w:szCs w:val="24"/>
                <w:lang w:val="uk-UA" w:eastAsia="uk-UA"/>
              </w:rPr>
              <w:t>4</w:t>
            </w:r>
            <w:r w:rsidRPr="005179DD">
              <w:rPr>
                <w:rFonts w:eastAsia="Calibri"/>
                <w:b/>
                <w:sz w:val="24"/>
                <w:szCs w:val="24"/>
                <w:lang w:val="uk-UA" w:eastAsia="uk-UA"/>
              </w:rPr>
              <w:t xml:space="preserve"> РОЦІ (за дорученням/зверненням)</w:t>
            </w:r>
          </w:p>
        </w:tc>
      </w:tr>
    </w:tbl>
    <w:p w14:paraId="5A4DDC10" w14:textId="77777777" w:rsidR="00033D45" w:rsidRPr="005179DD" w:rsidRDefault="00033D45" w:rsidP="00033D45">
      <w:pPr>
        <w:autoSpaceDE w:val="0"/>
        <w:autoSpaceDN w:val="0"/>
        <w:adjustRightInd w:val="0"/>
        <w:ind w:firstLine="567"/>
        <w:rPr>
          <w:rFonts w:eastAsia="Times New Roman"/>
          <w:sz w:val="32"/>
          <w:szCs w:val="32"/>
          <w:lang w:val="uk-UA"/>
        </w:rPr>
      </w:pPr>
    </w:p>
    <w:tbl>
      <w:tblPr>
        <w:tblW w:w="4937" w:type="pct"/>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0"/>
        <w:gridCol w:w="2792"/>
        <w:gridCol w:w="1814"/>
        <w:gridCol w:w="2792"/>
        <w:gridCol w:w="2789"/>
        <w:gridCol w:w="1676"/>
        <w:gridCol w:w="1814"/>
      </w:tblGrid>
      <w:tr w:rsidR="00033D45" w:rsidRPr="005179DD" w14:paraId="34D85D4E" w14:textId="77777777" w:rsidTr="007A56F4">
        <w:tc>
          <w:tcPr>
            <w:tcW w:w="243" w:type="pct"/>
            <w:shd w:val="clear" w:color="auto" w:fill="auto"/>
            <w:vAlign w:val="center"/>
          </w:tcPr>
          <w:p w14:paraId="78003324" w14:textId="77777777" w:rsidR="00033D45" w:rsidRPr="005179DD" w:rsidRDefault="00033D45" w:rsidP="00033D45">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971" w:type="pct"/>
            <w:shd w:val="clear" w:color="auto" w:fill="auto"/>
            <w:vAlign w:val="center"/>
          </w:tcPr>
          <w:p w14:paraId="3AB6EA68" w14:textId="77777777" w:rsidR="00033D45" w:rsidRPr="005179DD" w:rsidRDefault="00033D45" w:rsidP="00033D45">
            <w:pPr>
              <w:jc w:val="center"/>
              <w:rPr>
                <w:rFonts w:eastAsia="Times New Roman"/>
                <w:b/>
                <w:color w:val="000000"/>
                <w:sz w:val="22"/>
                <w:szCs w:val="22"/>
                <w:lang w:val="uk-UA"/>
              </w:rPr>
            </w:pPr>
            <w:r w:rsidRPr="005179DD">
              <w:rPr>
                <w:rFonts w:eastAsia="Times New Roman"/>
                <w:b/>
                <w:color w:val="000000"/>
                <w:sz w:val="22"/>
                <w:szCs w:val="22"/>
                <w:lang w:val="uk-UA"/>
              </w:rPr>
              <w:t>Об’єкт внутрішнього аудиту</w:t>
            </w:r>
          </w:p>
        </w:tc>
        <w:tc>
          <w:tcPr>
            <w:tcW w:w="631" w:type="pct"/>
            <w:tcBorders>
              <w:right w:val="single" w:sz="4" w:space="0" w:color="auto"/>
            </w:tcBorders>
            <w:shd w:val="clear" w:color="auto" w:fill="auto"/>
            <w:vAlign w:val="center"/>
          </w:tcPr>
          <w:p w14:paraId="164B7B37" w14:textId="77777777" w:rsidR="00033D45" w:rsidRPr="005179DD" w:rsidRDefault="00033D45" w:rsidP="00033D45">
            <w:pPr>
              <w:jc w:val="center"/>
              <w:rPr>
                <w:rFonts w:eastAsia="Times New Roman"/>
                <w:b/>
                <w:sz w:val="22"/>
                <w:szCs w:val="22"/>
                <w:lang w:val="uk-UA"/>
              </w:rPr>
            </w:pPr>
            <w:r w:rsidRPr="005179DD">
              <w:rPr>
                <w:rFonts w:eastAsia="Times New Roman"/>
                <w:b/>
                <w:color w:val="000000"/>
                <w:sz w:val="22"/>
                <w:szCs w:val="22"/>
                <w:lang w:val="uk-UA"/>
              </w:rPr>
              <w:t>Підстава для включення об’єкту внутрішнього аудиту</w:t>
            </w:r>
          </w:p>
        </w:tc>
        <w:tc>
          <w:tcPr>
            <w:tcW w:w="971" w:type="pct"/>
            <w:tcBorders>
              <w:left w:val="single" w:sz="4" w:space="0" w:color="auto"/>
            </w:tcBorders>
            <w:shd w:val="clear" w:color="auto" w:fill="auto"/>
            <w:vAlign w:val="center"/>
          </w:tcPr>
          <w:p w14:paraId="68C2A1E1" w14:textId="77777777" w:rsidR="00033D45" w:rsidRPr="005179DD" w:rsidRDefault="00033D45" w:rsidP="00033D45">
            <w:pPr>
              <w:jc w:val="center"/>
              <w:rPr>
                <w:rFonts w:eastAsia="Times New Roman"/>
                <w:b/>
                <w:sz w:val="22"/>
                <w:szCs w:val="22"/>
                <w:lang w:val="uk-UA"/>
              </w:rPr>
            </w:pPr>
            <w:r w:rsidRPr="005179DD">
              <w:rPr>
                <w:rFonts w:eastAsia="Times New Roman"/>
                <w:b/>
                <w:sz w:val="22"/>
                <w:szCs w:val="22"/>
                <w:lang w:val="uk-UA"/>
              </w:rPr>
              <w:t>Орієнтовний обсяг дослідження</w:t>
            </w:r>
          </w:p>
        </w:tc>
        <w:tc>
          <w:tcPr>
            <w:tcW w:w="970" w:type="pct"/>
            <w:shd w:val="clear" w:color="auto" w:fill="auto"/>
            <w:vAlign w:val="center"/>
          </w:tcPr>
          <w:p w14:paraId="0DC917B9" w14:textId="77777777" w:rsidR="00033D45" w:rsidRPr="005179DD" w:rsidRDefault="00033D45" w:rsidP="00033D45">
            <w:pPr>
              <w:jc w:val="center"/>
              <w:rPr>
                <w:rFonts w:eastAsia="Times New Roman"/>
                <w:b/>
                <w:color w:val="000000"/>
                <w:sz w:val="22"/>
                <w:szCs w:val="22"/>
                <w:lang w:val="uk-UA"/>
              </w:rPr>
            </w:pPr>
            <w:r w:rsidRPr="005179DD">
              <w:rPr>
                <w:rFonts w:eastAsia="Times New Roman"/>
                <w:b/>
                <w:color w:val="000000"/>
                <w:sz w:val="22"/>
                <w:szCs w:val="22"/>
                <w:lang w:val="uk-UA"/>
              </w:rPr>
              <w:t xml:space="preserve">Назва структурного підрозділу/установи/ підприємства/організації, </w:t>
            </w:r>
            <w:r w:rsidR="005302F0">
              <w:rPr>
                <w:rFonts w:eastAsia="Times New Roman"/>
                <w:b/>
                <w:color w:val="000000"/>
                <w:sz w:val="22"/>
                <w:szCs w:val="22"/>
                <w:lang w:val="uk-UA"/>
              </w:rPr>
              <w:t>у</w:t>
            </w:r>
            <w:r w:rsidRPr="005179DD">
              <w:rPr>
                <w:rFonts w:eastAsia="Times New Roman"/>
                <w:b/>
                <w:color w:val="000000"/>
                <w:sz w:val="22"/>
                <w:szCs w:val="22"/>
                <w:lang w:val="uk-UA"/>
              </w:rPr>
              <w:t xml:space="preserve"> якій здійснюватиметься внутрішній аудит</w:t>
            </w:r>
          </w:p>
        </w:tc>
        <w:tc>
          <w:tcPr>
            <w:tcW w:w="583" w:type="pct"/>
            <w:shd w:val="clear" w:color="auto" w:fill="auto"/>
            <w:vAlign w:val="center"/>
          </w:tcPr>
          <w:p w14:paraId="769FC5A8" w14:textId="77777777" w:rsidR="00033D45" w:rsidRPr="005179DD" w:rsidRDefault="00033D45" w:rsidP="00033D45">
            <w:pPr>
              <w:jc w:val="center"/>
              <w:rPr>
                <w:rFonts w:eastAsia="Times New Roman"/>
                <w:b/>
                <w:color w:val="000000"/>
                <w:sz w:val="22"/>
                <w:szCs w:val="22"/>
                <w:lang w:val="uk-UA"/>
              </w:rPr>
            </w:pPr>
            <w:r w:rsidRPr="005179DD">
              <w:rPr>
                <w:rFonts w:eastAsia="Times New Roman"/>
                <w:b/>
                <w:color w:val="000000"/>
                <w:sz w:val="22"/>
                <w:szCs w:val="22"/>
                <w:lang w:val="uk-UA"/>
              </w:rPr>
              <w:t>Період, що охоплюється внутрішнім аудитом</w:t>
            </w:r>
          </w:p>
        </w:tc>
        <w:tc>
          <w:tcPr>
            <w:tcW w:w="631" w:type="pct"/>
            <w:shd w:val="clear" w:color="auto" w:fill="auto"/>
            <w:vAlign w:val="center"/>
          </w:tcPr>
          <w:p w14:paraId="6A6EB9BC" w14:textId="77777777" w:rsidR="00033D45" w:rsidRPr="005179DD" w:rsidRDefault="00033D45" w:rsidP="00033D45">
            <w:pPr>
              <w:jc w:val="center"/>
              <w:rPr>
                <w:rFonts w:eastAsia="Times New Roman"/>
                <w:b/>
                <w:sz w:val="22"/>
                <w:szCs w:val="22"/>
                <w:lang w:val="uk-UA"/>
              </w:rPr>
            </w:pPr>
            <w:r w:rsidRPr="005179DD">
              <w:rPr>
                <w:rFonts w:eastAsia="Times New Roman"/>
                <w:b/>
                <w:color w:val="000000"/>
                <w:sz w:val="22"/>
                <w:szCs w:val="22"/>
                <w:lang w:val="uk-UA"/>
              </w:rPr>
              <w:t>Термін здійснення внутрішнього аудиту</w:t>
            </w:r>
          </w:p>
        </w:tc>
      </w:tr>
      <w:tr w:rsidR="00033D45" w:rsidRPr="005179DD" w14:paraId="15F81428" w14:textId="77777777" w:rsidTr="007A56F4">
        <w:tc>
          <w:tcPr>
            <w:tcW w:w="243" w:type="pct"/>
            <w:shd w:val="clear" w:color="auto" w:fill="auto"/>
          </w:tcPr>
          <w:p w14:paraId="6B804469" w14:textId="77777777"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1</w:t>
            </w:r>
          </w:p>
        </w:tc>
        <w:tc>
          <w:tcPr>
            <w:tcW w:w="971" w:type="pct"/>
            <w:shd w:val="clear" w:color="auto" w:fill="auto"/>
          </w:tcPr>
          <w:p w14:paraId="32CD707F" w14:textId="77777777"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2</w:t>
            </w:r>
          </w:p>
        </w:tc>
        <w:tc>
          <w:tcPr>
            <w:tcW w:w="631" w:type="pct"/>
            <w:tcBorders>
              <w:right w:val="single" w:sz="4" w:space="0" w:color="auto"/>
            </w:tcBorders>
            <w:shd w:val="clear" w:color="auto" w:fill="auto"/>
          </w:tcPr>
          <w:p w14:paraId="0E6197D3" w14:textId="77777777"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3</w:t>
            </w:r>
          </w:p>
        </w:tc>
        <w:tc>
          <w:tcPr>
            <w:tcW w:w="971" w:type="pct"/>
            <w:tcBorders>
              <w:left w:val="single" w:sz="4" w:space="0" w:color="auto"/>
            </w:tcBorders>
            <w:shd w:val="clear" w:color="auto" w:fill="auto"/>
          </w:tcPr>
          <w:p w14:paraId="510A2B67" w14:textId="77777777"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4</w:t>
            </w:r>
          </w:p>
        </w:tc>
        <w:tc>
          <w:tcPr>
            <w:tcW w:w="970" w:type="pct"/>
            <w:shd w:val="clear" w:color="auto" w:fill="auto"/>
          </w:tcPr>
          <w:p w14:paraId="0E2FFFA3" w14:textId="77777777"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5</w:t>
            </w:r>
          </w:p>
        </w:tc>
        <w:tc>
          <w:tcPr>
            <w:tcW w:w="583" w:type="pct"/>
            <w:shd w:val="clear" w:color="auto" w:fill="auto"/>
          </w:tcPr>
          <w:p w14:paraId="626ED54C" w14:textId="77777777"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6</w:t>
            </w:r>
          </w:p>
        </w:tc>
        <w:tc>
          <w:tcPr>
            <w:tcW w:w="631" w:type="pct"/>
            <w:shd w:val="clear" w:color="auto" w:fill="auto"/>
          </w:tcPr>
          <w:p w14:paraId="50F9B095" w14:textId="77777777" w:rsidR="00033D45" w:rsidRPr="005179DD" w:rsidRDefault="00033D45" w:rsidP="00033D45">
            <w:pPr>
              <w:jc w:val="center"/>
              <w:rPr>
                <w:rFonts w:eastAsia="Times New Roman"/>
                <w:color w:val="000000"/>
                <w:sz w:val="20"/>
                <w:szCs w:val="20"/>
                <w:lang w:val="uk-UA"/>
              </w:rPr>
            </w:pPr>
            <w:r w:rsidRPr="005179DD">
              <w:rPr>
                <w:rFonts w:eastAsia="Times New Roman"/>
                <w:color w:val="000000"/>
                <w:sz w:val="20"/>
                <w:szCs w:val="20"/>
                <w:lang w:val="uk-UA"/>
              </w:rPr>
              <w:t>7</w:t>
            </w:r>
          </w:p>
        </w:tc>
      </w:tr>
      <w:tr w:rsidR="00033D45" w:rsidRPr="005179DD" w14:paraId="09C3FCEB" w14:textId="77777777" w:rsidTr="001D0F0D">
        <w:tc>
          <w:tcPr>
            <w:tcW w:w="5000" w:type="pct"/>
            <w:gridSpan w:val="7"/>
            <w:shd w:val="clear" w:color="auto" w:fill="auto"/>
          </w:tcPr>
          <w:p w14:paraId="6929F5B5" w14:textId="77777777" w:rsidR="00033D45" w:rsidRPr="005179DD" w:rsidRDefault="00033D45" w:rsidP="00033D45">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p>
        </w:tc>
      </w:tr>
      <w:tr w:rsidR="00033D45" w:rsidRPr="005179DD" w14:paraId="6E74491F" w14:textId="77777777" w:rsidTr="007A56F4">
        <w:tc>
          <w:tcPr>
            <w:tcW w:w="243" w:type="pct"/>
            <w:shd w:val="clear" w:color="auto" w:fill="auto"/>
          </w:tcPr>
          <w:p w14:paraId="3ECA86E2" w14:textId="77777777"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1.</w:t>
            </w:r>
          </w:p>
        </w:tc>
        <w:tc>
          <w:tcPr>
            <w:tcW w:w="971" w:type="pct"/>
            <w:shd w:val="clear" w:color="auto" w:fill="auto"/>
          </w:tcPr>
          <w:p w14:paraId="7AA558D3" w14:textId="77777777" w:rsidR="00033D45" w:rsidRPr="005179DD" w:rsidRDefault="00033D45" w:rsidP="00033D45">
            <w:pPr>
              <w:jc w:val="center"/>
              <w:rPr>
                <w:rFonts w:eastAsia="Times New Roman"/>
                <w:color w:val="000000"/>
                <w:sz w:val="22"/>
                <w:szCs w:val="22"/>
                <w:lang w:val="uk-UA"/>
              </w:rPr>
            </w:pPr>
          </w:p>
        </w:tc>
        <w:tc>
          <w:tcPr>
            <w:tcW w:w="631" w:type="pct"/>
            <w:tcBorders>
              <w:right w:val="single" w:sz="4" w:space="0" w:color="auto"/>
            </w:tcBorders>
            <w:shd w:val="clear" w:color="auto" w:fill="auto"/>
          </w:tcPr>
          <w:p w14:paraId="344D96DB" w14:textId="77777777" w:rsidR="00033D45" w:rsidRPr="005179DD" w:rsidRDefault="00033D45" w:rsidP="00033D45">
            <w:pPr>
              <w:jc w:val="center"/>
              <w:rPr>
                <w:rFonts w:eastAsia="Times New Roman"/>
                <w:color w:val="000000"/>
                <w:sz w:val="22"/>
                <w:szCs w:val="22"/>
                <w:lang w:val="uk-UA"/>
              </w:rPr>
            </w:pPr>
          </w:p>
        </w:tc>
        <w:tc>
          <w:tcPr>
            <w:tcW w:w="971" w:type="pct"/>
            <w:tcBorders>
              <w:left w:val="single" w:sz="4" w:space="0" w:color="auto"/>
            </w:tcBorders>
            <w:shd w:val="clear" w:color="auto" w:fill="auto"/>
          </w:tcPr>
          <w:p w14:paraId="1FA1214F" w14:textId="77777777" w:rsidR="00033D45" w:rsidRPr="005179DD" w:rsidRDefault="00033D45" w:rsidP="00033D45">
            <w:pPr>
              <w:jc w:val="center"/>
              <w:rPr>
                <w:rFonts w:eastAsia="Times New Roman"/>
                <w:color w:val="000000"/>
                <w:sz w:val="22"/>
                <w:szCs w:val="22"/>
                <w:lang w:val="uk-UA"/>
              </w:rPr>
            </w:pPr>
          </w:p>
        </w:tc>
        <w:tc>
          <w:tcPr>
            <w:tcW w:w="970" w:type="pct"/>
            <w:shd w:val="clear" w:color="auto" w:fill="auto"/>
          </w:tcPr>
          <w:p w14:paraId="03878DB3" w14:textId="77777777" w:rsidR="00033D45" w:rsidRPr="005179DD" w:rsidRDefault="00033D45" w:rsidP="00033D45">
            <w:pPr>
              <w:jc w:val="center"/>
              <w:rPr>
                <w:rFonts w:eastAsia="Times New Roman"/>
                <w:color w:val="000000"/>
                <w:sz w:val="22"/>
                <w:szCs w:val="22"/>
                <w:lang w:val="uk-UA"/>
              </w:rPr>
            </w:pPr>
          </w:p>
        </w:tc>
        <w:tc>
          <w:tcPr>
            <w:tcW w:w="583" w:type="pct"/>
            <w:shd w:val="clear" w:color="auto" w:fill="auto"/>
          </w:tcPr>
          <w:p w14:paraId="0253AFC6" w14:textId="77777777" w:rsidR="00033D45" w:rsidRPr="005179DD" w:rsidRDefault="00033D45" w:rsidP="00033D45">
            <w:pPr>
              <w:jc w:val="center"/>
              <w:rPr>
                <w:rFonts w:eastAsia="Times New Roman"/>
                <w:color w:val="000000"/>
                <w:sz w:val="22"/>
                <w:szCs w:val="22"/>
                <w:lang w:val="uk-UA"/>
              </w:rPr>
            </w:pPr>
          </w:p>
        </w:tc>
        <w:tc>
          <w:tcPr>
            <w:tcW w:w="631" w:type="pct"/>
            <w:shd w:val="clear" w:color="auto" w:fill="auto"/>
          </w:tcPr>
          <w:p w14:paraId="5F8AE4B1" w14:textId="77777777" w:rsidR="00033D45" w:rsidRPr="005179DD" w:rsidRDefault="00033D45" w:rsidP="00033D45">
            <w:pPr>
              <w:jc w:val="center"/>
              <w:rPr>
                <w:rFonts w:eastAsia="Times New Roman"/>
                <w:color w:val="000000"/>
                <w:sz w:val="22"/>
                <w:szCs w:val="22"/>
                <w:lang w:val="uk-UA"/>
              </w:rPr>
            </w:pPr>
          </w:p>
        </w:tc>
      </w:tr>
      <w:tr w:rsidR="00033D45" w:rsidRPr="005179DD" w14:paraId="5A84A8E9" w14:textId="77777777" w:rsidTr="007A56F4">
        <w:tc>
          <w:tcPr>
            <w:tcW w:w="243" w:type="pct"/>
            <w:shd w:val="clear" w:color="auto" w:fill="auto"/>
          </w:tcPr>
          <w:p w14:paraId="7E260D8A" w14:textId="77777777"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2.</w:t>
            </w:r>
          </w:p>
        </w:tc>
        <w:tc>
          <w:tcPr>
            <w:tcW w:w="971" w:type="pct"/>
            <w:shd w:val="clear" w:color="auto" w:fill="auto"/>
          </w:tcPr>
          <w:p w14:paraId="14E25AE6" w14:textId="77777777" w:rsidR="00033D45" w:rsidRPr="005179DD" w:rsidRDefault="00033D45" w:rsidP="00033D45">
            <w:pPr>
              <w:jc w:val="center"/>
              <w:rPr>
                <w:rFonts w:eastAsia="Times New Roman"/>
                <w:color w:val="000000"/>
                <w:sz w:val="22"/>
                <w:szCs w:val="22"/>
                <w:lang w:val="uk-UA"/>
              </w:rPr>
            </w:pPr>
          </w:p>
        </w:tc>
        <w:tc>
          <w:tcPr>
            <w:tcW w:w="631" w:type="pct"/>
            <w:tcBorders>
              <w:right w:val="single" w:sz="4" w:space="0" w:color="auto"/>
            </w:tcBorders>
            <w:shd w:val="clear" w:color="auto" w:fill="auto"/>
          </w:tcPr>
          <w:p w14:paraId="4AC5F575" w14:textId="77777777" w:rsidR="00033D45" w:rsidRPr="005179DD" w:rsidRDefault="00033D45" w:rsidP="00033D45">
            <w:pPr>
              <w:jc w:val="center"/>
              <w:rPr>
                <w:rFonts w:eastAsia="Times New Roman"/>
                <w:color w:val="000000"/>
                <w:sz w:val="22"/>
                <w:szCs w:val="22"/>
                <w:lang w:val="uk-UA"/>
              </w:rPr>
            </w:pPr>
          </w:p>
        </w:tc>
        <w:tc>
          <w:tcPr>
            <w:tcW w:w="971" w:type="pct"/>
            <w:tcBorders>
              <w:left w:val="single" w:sz="4" w:space="0" w:color="auto"/>
            </w:tcBorders>
            <w:shd w:val="clear" w:color="auto" w:fill="auto"/>
          </w:tcPr>
          <w:p w14:paraId="2766636B" w14:textId="77777777" w:rsidR="00033D45" w:rsidRPr="005179DD" w:rsidRDefault="00033D45" w:rsidP="00033D45">
            <w:pPr>
              <w:jc w:val="center"/>
              <w:rPr>
                <w:rFonts w:eastAsia="Times New Roman"/>
                <w:color w:val="000000"/>
                <w:sz w:val="22"/>
                <w:szCs w:val="22"/>
                <w:lang w:val="uk-UA"/>
              </w:rPr>
            </w:pPr>
          </w:p>
        </w:tc>
        <w:tc>
          <w:tcPr>
            <w:tcW w:w="970" w:type="pct"/>
            <w:shd w:val="clear" w:color="auto" w:fill="auto"/>
          </w:tcPr>
          <w:p w14:paraId="1E00D883" w14:textId="77777777" w:rsidR="00033D45" w:rsidRPr="005179DD" w:rsidRDefault="00033D45" w:rsidP="00033D45">
            <w:pPr>
              <w:jc w:val="center"/>
              <w:rPr>
                <w:rFonts w:eastAsia="Times New Roman"/>
                <w:color w:val="000000"/>
                <w:sz w:val="22"/>
                <w:szCs w:val="22"/>
                <w:lang w:val="uk-UA"/>
              </w:rPr>
            </w:pPr>
          </w:p>
        </w:tc>
        <w:tc>
          <w:tcPr>
            <w:tcW w:w="583" w:type="pct"/>
            <w:shd w:val="clear" w:color="auto" w:fill="auto"/>
          </w:tcPr>
          <w:p w14:paraId="217EEEDC" w14:textId="77777777" w:rsidR="00033D45" w:rsidRPr="005179DD" w:rsidRDefault="00033D45" w:rsidP="00033D45">
            <w:pPr>
              <w:jc w:val="center"/>
              <w:rPr>
                <w:rFonts w:eastAsia="Times New Roman"/>
                <w:color w:val="000000"/>
                <w:sz w:val="22"/>
                <w:szCs w:val="22"/>
                <w:lang w:val="uk-UA"/>
              </w:rPr>
            </w:pPr>
          </w:p>
        </w:tc>
        <w:tc>
          <w:tcPr>
            <w:tcW w:w="631" w:type="pct"/>
            <w:shd w:val="clear" w:color="auto" w:fill="auto"/>
          </w:tcPr>
          <w:p w14:paraId="1D9E3C86" w14:textId="77777777" w:rsidR="00033D45" w:rsidRPr="005179DD" w:rsidRDefault="00033D45" w:rsidP="00033D45">
            <w:pPr>
              <w:jc w:val="center"/>
              <w:rPr>
                <w:rFonts w:eastAsia="Times New Roman"/>
                <w:color w:val="000000"/>
                <w:sz w:val="22"/>
                <w:szCs w:val="22"/>
                <w:lang w:val="uk-UA"/>
              </w:rPr>
            </w:pPr>
          </w:p>
        </w:tc>
      </w:tr>
      <w:tr w:rsidR="00033D45" w:rsidRPr="005179DD" w14:paraId="757B2EF2" w14:textId="77777777" w:rsidTr="007A56F4">
        <w:tc>
          <w:tcPr>
            <w:tcW w:w="243" w:type="pct"/>
            <w:shd w:val="clear" w:color="auto" w:fill="auto"/>
          </w:tcPr>
          <w:p w14:paraId="2E50D062" w14:textId="77777777"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w:t>
            </w:r>
          </w:p>
        </w:tc>
        <w:tc>
          <w:tcPr>
            <w:tcW w:w="971" w:type="pct"/>
            <w:shd w:val="clear" w:color="auto" w:fill="auto"/>
          </w:tcPr>
          <w:p w14:paraId="6D56FBFE" w14:textId="77777777" w:rsidR="00033D45" w:rsidRPr="005179DD" w:rsidRDefault="00033D45" w:rsidP="00033D45">
            <w:pPr>
              <w:jc w:val="center"/>
              <w:rPr>
                <w:rFonts w:eastAsia="Times New Roman"/>
                <w:color w:val="000000"/>
                <w:sz w:val="22"/>
                <w:szCs w:val="22"/>
                <w:lang w:val="uk-UA"/>
              </w:rPr>
            </w:pPr>
          </w:p>
        </w:tc>
        <w:tc>
          <w:tcPr>
            <w:tcW w:w="631" w:type="pct"/>
            <w:tcBorders>
              <w:right w:val="single" w:sz="4" w:space="0" w:color="auto"/>
            </w:tcBorders>
            <w:shd w:val="clear" w:color="auto" w:fill="auto"/>
          </w:tcPr>
          <w:p w14:paraId="3D0E288C" w14:textId="77777777" w:rsidR="00033D45" w:rsidRPr="005179DD" w:rsidRDefault="00033D45" w:rsidP="00033D45">
            <w:pPr>
              <w:jc w:val="center"/>
              <w:rPr>
                <w:rFonts w:eastAsia="Times New Roman"/>
                <w:color w:val="000000"/>
                <w:sz w:val="22"/>
                <w:szCs w:val="22"/>
                <w:lang w:val="uk-UA"/>
              </w:rPr>
            </w:pPr>
          </w:p>
        </w:tc>
        <w:tc>
          <w:tcPr>
            <w:tcW w:w="971" w:type="pct"/>
            <w:tcBorders>
              <w:left w:val="single" w:sz="4" w:space="0" w:color="auto"/>
            </w:tcBorders>
            <w:shd w:val="clear" w:color="auto" w:fill="auto"/>
          </w:tcPr>
          <w:p w14:paraId="633664A4" w14:textId="77777777" w:rsidR="00033D45" w:rsidRPr="005179DD" w:rsidRDefault="00033D45" w:rsidP="00033D45">
            <w:pPr>
              <w:jc w:val="center"/>
              <w:rPr>
                <w:rFonts w:eastAsia="Times New Roman"/>
                <w:color w:val="000000"/>
                <w:sz w:val="22"/>
                <w:szCs w:val="22"/>
                <w:lang w:val="uk-UA"/>
              </w:rPr>
            </w:pPr>
          </w:p>
        </w:tc>
        <w:tc>
          <w:tcPr>
            <w:tcW w:w="970" w:type="pct"/>
            <w:shd w:val="clear" w:color="auto" w:fill="auto"/>
          </w:tcPr>
          <w:p w14:paraId="38BFC2FE" w14:textId="77777777" w:rsidR="00033D45" w:rsidRPr="005179DD" w:rsidRDefault="00033D45" w:rsidP="00033D45">
            <w:pPr>
              <w:jc w:val="center"/>
              <w:rPr>
                <w:rFonts w:eastAsia="Times New Roman"/>
                <w:color w:val="000000"/>
                <w:sz w:val="22"/>
                <w:szCs w:val="22"/>
                <w:lang w:val="uk-UA"/>
              </w:rPr>
            </w:pPr>
          </w:p>
        </w:tc>
        <w:tc>
          <w:tcPr>
            <w:tcW w:w="583" w:type="pct"/>
            <w:shd w:val="clear" w:color="auto" w:fill="auto"/>
          </w:tcPr>
          <w:p w14:paraId="2FA854D4" w14:textId="77777777" w:rsidR="00033D45" w:rsidRPr="005179DD" w:rsidRDefault="00033D45" w:rsidP="00033D45">
            <w:pPr>
              <w:jc w:val="center"/>
              <w:rPr>
                <w:rFonts w:eastAsia="Times New Roman"/>
                <w:color w:val="000000"/>
                <w:sz w:val="22"/>
                <w:szCs w:val="22"/>
                <w:lang w:val="uk-UA"/>
              </w:rPr>
            </w:pPr>
          </w:p>
        </w:tc>
        <w:tc>
          <w:tcPr>
            <w:tcW w:w="631" w:type="pct"/>
            <w:shd w:val="clear" w:color="auto" w:fill="auto"/>
          </w:tcPr>
          <w:p w14:paraId="67CB1896" w14:textId="77777777" w:rsidR="00033D45" w:rsidRPr="005179DD" w:rsidRDefault="00033D45" w:rsidP="00033D45">
            <w:pPr>
              <w:jc w:val="center"/>
              <w:rPr>
                <w:rFonts w:eastAsia="Times New Roman"/>
                <w:color w:val="000000"/>
                <w:sz w:val="22"/>
                <w:szCs w:val="22"/>
                <w:lang w:val="uk-UA"/>
              </w:rPr>
            </w:pPr>
          </w:p>
        </w:tc>
      </w:tr>
      <w:tr w:rsidR="00033D45" w:rsidRPr="005179DD" w14:paraId="4B0A1619" w14:textId="77777777" w:rsidTr="001D0F0D">
        <w:tc>
          <w:tcPr>
            <w:tcW w:w="5000" w:type="pct"/>
            <w:gridSpan w:val="7"/>
            <w:shd w:val="clear" w:color="auto" w:fill="auto"/>
          </w:tcPr>
          <w:p w14:paraId="11C4EECE" w14:textId="77777777" w:rsidR="00033D45" w:rsidRPr="005179DD" w:rsidRDefault="00033D45" w:rsidP="00033D45">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p>
        </w:tc>
      </w:tr>
      <w:tr w:rsidR="00033D45" w:rsidRPr="005179DD" w14:paraId="2CF2A98A" w14:textId="77777777" w:rsidTr="007A56F4">
        <w:tc>
          <w:tcPr>
            <w:tcW w:w="243" w:type="pct"/>
            <w:shd w:val="clear" w:color="auto" w:fill="auto"/>
          </w:tcPr>
          <w:p w14:paraId="5CFE9EF0" w14:textId="77777777"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1.</w:t>
            </w:r>
          </w:p>
        </w:tc>
        <w:tc>
          <w:tcPr>
            <w:tcW w:w="971" w:type="pct"/>
            <w:shd w:val="clear" w:color="auto" w:fill="auto"/>
          </w:tcPr>
          <w:p w14:paraId="2F243F92" w14:textId="77777777" w:rsidR="00033D45" w:rsidRPr="005179DD" w:rsidRDefault="00033D45" w:rsidP="00033D45">
            <w:pPr>
              <w:rPr>
                <w:rFonts w:eastAsia="Times New Roman"/>
                <w:sz w:val="22"/>
                <w:szCs w:val="22"/>
                <w:lang w:val="uk-UA"/>
              </w:rPr>
            </w:pPr>
          </w:p>
        </w:tc>
        <w:tc>
          <w:tcPr>
            <w:tcW w:w="631" w:type="pct"/>
            <w:tcBorders>
              <w:right w:val="single" w:sz="4" w:space="0" w:color="auto"/>
            </w:tcBorders>
            <w:shd w:val="clear" w:color="auto" w:fill="auto"/>
          </w:tcPr>
          <w:p w14:paraId="1CA78A79" w14:textId="77777777" w:rsidR="00033D45" w:rsidRPr="005179DD" w:rsidRDefault="00033D45" w:rsidP="00033D45">
            <w:pPr>
              <w:rPr>
                <w:rFonts w:eastAsia="Times New Roman"/>
                <w:sz w:val="22"/>
                <w:szCs w:val="22"/>
                <w:lang w:val="uk-UA"/>
              </w:rPr>
            </w:pPr>
          </w:p>
        </w:tc>
        <w:tc>
          <w:tcPr>
            <w:tcW w:w="971" w:type="pct"/>
            <w:tcBorders>
              <w:left w:val="single" w:sz="4" w:space="0" w:color="auto"/>
            </w:tcBorders>
            <w:shd w:val="clear" w:color="auto" w:fill="auto"/>
          </w:tcPr>
          <w:p w14:paraId="627813E7" w14:textId="77777777" w:rsidR="00033D45" w:rsidRPr="005179DD" w:rsidRDefault="00033D45" w:rsidP="00033D45">
            <w:pPr>
              <w:rPr>
                <w:rFonts w:eastAsia="Times New Roman"/>
                <w:sz w:val="22"/>
                <w:szCs w:val="22"/>
                <w:lang w:val="uk-UA"/>
              </w:rPr>
            </w:pPr>
          </w:p>
        </w:tc>
        <w:tc>
          <w:tcPr>
            <w:tcW w:w="970" w:type="pct"/>
            <w:shd w:val="clear" w:color="auto" w:fill="auto"/>
          </w:tcPr>
          <w:p w14:paraId="33A07DDA" w14:textId="77777777" w:rsidR="00033D45" w:rsidRPr="005179DD" w:rsidRDefault="00033D45" w:rsidP="00033D45">
            <w:pPr>
              <w:rPr>
                <w:rFonts w:eastAsia="Times New Roman"/>
                <w:sz w:val="22"/>
                <w:szCs w:val="22"/>
                <w:lang w:val="uk-UA"/>
              </w:rPr>
            </w:pPr>
          </w:p>
        </w:tc>
        <w:tc>
          <w:tcPr>
            <w:tcW w:w="583" w:type="pct"/>
            <w:shd w:val="clear" w:color="auto" w:fill="auto"/>
          </w:tcPr>
          <w:p w14:paraId="2F08F47B" w14:textId="77777777" w:rsidR="00033D45" w:rsidRPr="005179DD" w:rsidRDefault="00033D45" w:rsidP="00033D45">
            <w:pPr>
              <w:jc w:val="center"/>
              <w:rPr>
                <w:rFonts w:eastAsia="Times New Roman"/>
                <w:sz w:val="22"/>
                <w:szCs w:val="22"/>
                <w:lang w:val="uk-UA"/>
              </w:rPr>
            </w:pPr>
          </w:p>
        </w:tc>
        <w:tc>
          <w:tcPr>
            <w:tcW w:w="631" w:type="pct"/>
            <w:shd w:val="clear" w:color="auto" w:fill="auto"/>
          </w:tcPr>
          <w:p w14:paraId="0597D5D3" w14:textId="77777777" w:rsidR="00033D45" w:rsidRPr="005179DD" w:rsidRDefault="00033D45" w:rsidP="00033D45">
            <w:pPr>
              <w:jc w:val="center"/>
              <w:rPr>
                <w:rFonts w:eastAsia="Times New Roman"/>
                <w:sz w:val="22"/>
                <w:szCs w:val="22"/>
                <w:lang w:val="uk-UA"/>
              </w:rPr>
            </w:pPr>
          </w:p>
        </w:tc>
      </w:tr>
      <w:tr w:rsidR="00033D45" w:rsidRPr="005179DD" w14:paraId="5FDE7854" w14:textId="77777777" w:rsidTr="007A56F4">
        <w:tc>
          <w:tcPr>
            <w:tcW w:w="243" w:type="pct"/>
            <w:shd w:val="clear" w:color="auto" w:fill="auto"/>
          </w:tcPr>
          <w:p w14:paraId="745EDB36" w14:textId="77777777"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2.</w:t>
            </w:r>
          </w:p>
        </w:tc>
        <w:tc>
          <w:tcPr>
            <w:tcW w:w="971" w:type="pct"/>
            <w:shd w:val="clear" w:color="auto" w:fill="auto"/>
          </w:tcPr>
          <w:p w14:paraId="760C9CC7" w14:textId="77777777" w:rsidR="00033D45" w:rsidRPr="005179DD" w:rsidRDefault="00033D45" w:rsidP="00033D45">
            <w:pPr>
              <w:rPr>
                <w:rFonts w:eastAsia="Times New Roman"/>
                <w:sz w:val="22"/>
                <w:szCs w:val="22"/>
                <w:lang w:val="uk-UA"/>
              </w:rPr>
            </w:pPr>
          </w:p>
        </w:tc>
        <w:tc>
          <w:tcPr>
            <w:tcW w:w="631" w:type="pct"/>
            <w:tcBorders>
              <w:right w:val="single" w:sz="4" w:space="0" w:color="auto"/>
            </w:tcBorders>
            <w:shd w:val="clear" w:color="auto" w:fill="auto"/>
          </w:tcPr>
          <w:p w14:paraId="5CE7695D" w14:textId="77777777" w:rsidR="00033D45" w:rsidRPr="005179DD" w:rsidRDefault="00033D45" w:rsidP="00033D45">
            <w:pPr>
              <w:rPr>
                <w:rFonts w:eastAsia="Times New Roman"/>
                <w:sz w:val="22"/>
                <w:szCs w:val="22"/>
                <w:lang w:val="uk-UA"/>
              </w:rPr>
            </w:pPr>
          </w:p>
        </w:tc>
        <w:tc>
          <w:tcPr>
            <w:tcW w:w="971" w:type="pct"/>
            <w:tcBorders>
              <w:left w:val="single" w:sz="4" w:space="0" w:color="auto"/>
            </w:tcBorders>
            <w:shd w:val="clear" w:color="auto" w:fill="auto"/>
          </w:tcPr>
          <w:p w14:paraId="34C2045B" w14:textId="77777777" w:rsidR="00033D45" w:rsidRPr="005179DD" w:rsidRDefault="00033D45" w:rsidP="00033D45">
            <w:pPr>
              <w:rPr>
                <w:rFonts w:eastAsia="Times New Roman"/>
                <w:sz w:val="22"/>
                <w:szCs w:val="22"/>
                <w:lang w:val="uk-UA"/>
              </w:rPr>
            </w:pPr>
          </w:p>
        </w:tc>
        <w:tc>
          <w:tcPr>
            <w:tcW w:w="970" w:type="pct"/>
            <w:shd w:val="clear" w:color="auto" w:fill="auto"/>
          </w:tcPr>
          <w:p w14:paraId="122DDC4C" w14:textId="77777777" w:rsidR="00033D45" w:rsidRPr="005179DD" w:rsidRDefault="00033D45" w:rsidP="00033D45">
            <w:pPr>
              <w:rPr>
                <w:rFonts w:eastAsia="Times New Roman"/>
                <w:sz w:val="22"/>
                <w:szCs w:val="22"/>
                <w:lang w:val="uk-UA"/>
              </w:rPr>
            </w:pPr>
          </w:p>
        </w:tc>
        <w:tc>
          <w:tcPr>
            <w:tcW w:w="583" w:type="pct"/>
            <w:shd w:val="clear" w:color="auto" w:fill="auto"/>
          </w:tcPr>
          <w:p w14:paraId="0468FCCC" w14:textId="77777777" w:rsidR="00033D45" w:rsidRPr="005179DD" w:rsidRDefault="00033D45" w:rsidP="00033D45">
            <w:pPr>
              <w:jc w:val="center"/>
              <w:rPr>
                <w:rFonts w:eastAsia="Times New Roman"/>
                <w:sz w:val="22"/>
                <w:szCs w:val="22"/>
                <w:lang w:val="uk-UA"/>
              </w:rPr>
            </w:pPr>
          </w:p>
        </w:tc>
        <w:tc>
          <w:tcPr>
            <w:tcW w:w="631" w:type="pct"/>
            <w:shd w:val="clear" w:color="auto" w:fill="auto"/>
          </w:tcPr>
          <w:p w14:paraId="4AB6BF87" w14:textId="77777777" w:rsidR="00033D45" w:rsidRPr="005179DD" w:rsidRDefault="00033D45" w:rsidP="00033D45">
            <w:pPr>
              <w:jc w:val="center"/>
              <w:rPr>
                <w:rFonts w:eastAsia="Times New Roman"/>
                <w:sz w:val="22"/>
                <w:szCs w:val="22"/>
                <w:lang w:val="uk-UA"/>
              </w:rPr>
            </w:pPr>
          </w:p>
        </w:tc>
      </w:tr>
      <w:tr w:rsidR="00033D45" w:rsidRPr="005179DD" w14:paraId="5ADEDF65" w14:textId="77777777" w:rsidTr="007A56F4">
        <w:tc>
          <w:tcPr>
            <w:tcW w:w="243" w:type="pct"/>
            <w:shd w:val="clear" w:color="auto" w:fill="auto"/>
          </w:tcPr>
          <w:p w14:paraId="74BB29FF" w14:textId="77777777" w:rsidR="00033D45" w:rsidRPr="005179DD" w:rsidRDefault="00033D45" w:rsidP="00033D45">
            <w:pPr>
              <w:jc w:val="center"/>
              <w:rPr>
                <w:rFonts w:eastAsia="Times New Roman"/>
                <w:color w:val="000000"/>
                <w:sz w:val="22"/>
                <w:szCs w:val="22"/>
                <w:lang w:val="uk-UA"/>
              </w:rPr>
            </w:pPr>
            <w:r w:rsidRPr="005179DD">
              <w:rPr>
                <w:rFonts w:eastAsia="Times New Roman"/>
                <w:color w:val="000000"/>
                <w:sz w:val="22"/>
                <w:szCs w:val="22"/>
                <w:lang w:val="uk-UA"/>
              </w:rPr>
              <w:t>…</w:t>
            </w:r>
          </w:p>
        </w:tc>
        <w:tc>
          <w:tcPr>
            <w:tcW w:w="971" w:type="pct"/>
            <w:shd w:val="clear" w:color="auto" w:fill="auto"/>
          </w:tcPr>
          <w:p w14:paraId="4B4702AA" w14:textId="77777777" w:rsidR="00033D45" w:rsidRPr="005179DD" w:rsidRDefault="00033D45" w:rsidP="00033D45">
            <w:pPr>
              <w:jc w:val="center"/>
              <w:rPr>
                <w:rFonts w:eastAsia="Times New Roman"/>
                <w:color w:val="000000"/>
                <w:sz w:val="22"/>
                <w:szCs w:val="22"/>
                <w:lang w:val="uk-UA"/>
              </w:rPr>
            </w:pPr>
          </w:p>
        </w:tc>
        <w:tc>
          <w:tcPr>
            <w:tcW w:w="631" w:type="pct"/>
            <w:tcBorders>
              <w:right w:val="single" w:sz="4" w:space="0" w:color="auto"/>
            </w:tcBorders>
            <w:shd w:val="clear" w:color="auto" w:fill="auto"/>
          </w:tcPr>
          <w:p w14:paraId="7E3E044D" w14:textId="77777777" w:rsidR="00033D45" w:rsidRPr="005179DD" w:rsidRDefault="00033D45" w:rsidP="00033D45">
            <w:pPr>
              <w:jc w:val="center"/>
              <w:rPr>
                <w:rFonts w:eastAsia="Times New Roman"/>
                <w:color w:val="000000"/>
                <w:sz w:val="22"/>
                <w:szCs w:val="22"/>
                <w:lang w:val="uk-UA"/>
              </w:rPr>
            </w:pPr>
          </w:p>
        </w:tc>
        <w:tc>
          <w:tcPr>
            <w:tcW w:w="971" w:type="pct"/>
            <w:tcBorders>
              <w:left w:val="single" w:sz="4" w:space="0" w:color="auto"/>
            </w:tcBorders>
            <w:shd w:val="clear" w:color="auto" w:fill="auto"/>
          </w:tcPr>
          <w:p w14:paraId="2C38084B" w14:textId="77777777" w:rsidR="00033D45" w:rsidRPr="005179DD" w:rsidRDefault="00033D45" w:rsidP="00033D45">
            <w:pPr>
              <w:jc w:val="center"/>
              <w:rPr>
                <w:rFonts w:eastAsia="Times New Roman"/>
                <w:color w:val="000000"/>
                <w:sz w:val="22"/>
                <w:szCs w:val="22"/>
                <w:lang w:val="uk-UA"/>
              </w:rPr>
            </w:pPr>
          </w:p>
        </w:tc>
        <w:tc>
          <w:tcPr>
            <w:tcW w:w="970" w:type="pct"/>
            <w:shd w:val="clear" w:color="auto" w:fill="auto"/>
          </w:tcPr>
          <w:p w14:paraId="7CA2E4B5" w14:textId="77777777" w:rsidR="00033D45" w:rsidRPr="005179DD" w:rsidRDefault="00033D45" w:rsidP="00033D45">
            <w:pPr>
              <w:jc w:val="center"/>
              <w:rPr>
                <w:rFonts w:eastAsia="Times New Roman"/>
                <w:color w:val="000000"/>
                <w:sz w:val="22"/>
                <w:szCs w:val="22"/>
                <w:lang w:val="uk-UA"/>
              </w:rPr>
            </w:pPr>
          </w:p>
        </w:tc>
        <w:tc>
          <w:tcPr>
            <w:tcW w:w="583" w:type="pct"/>
            <w:shd w:val="clear" w:color="auto" w:fill="auto"/>
          </w:tcPr>
          <w:p w14:paraId="102CEE31" w14:textId="77777777" w:rsidR="00033D45" w:rsidRPr="005179DD" w:rsidRDefault="00033D45" w:rsidP="00033D45">
            <w:pPr>
              <w:jc w:val="center"/>
              <w:rPr>
                <w:rFonts w:eastAsia="Times New Roman"/>
                <w:color w:val="000000"/>
                <w:sz w:val="22"/>
                <w:szCs w:val="22"/>
                <w:lang w:val="uk-UA"/>
              </w:rPr>
            </w:pPr>
          </w:p>
        </w:tc>
        <w:tc>
          <w:tcPr>
            <w:tcW w:w="631" w:type="pct"/>
            <w:shd w:val="clear" w:color="auto" w:fill="auto"/>
          </w:tcPr>
          <w:p w14:paraId="26BA79C9" w14:textId="77777777" w:rsidR="00033D45" w:rsidRPr="005179DD" w:rsidRDefault="00033D45" w:rsidP="00033D45">
            <w:pPr>
              <w:jc w:val="center"/>
              <w:rPr>
                <w:rFonts w:eastAsia="Times New Roman"/>
                <w:color w:val="000000"/>
                <w:sz w:val="22"/>
                <w:szCs w:val="22"/>
                <w:lang w:val="uk-UA"/>
              </w:rPr>
            </w:pPr>
          </w:p>
        </w:tc>
      </w:tr>
    </w:tbl>
    <w:p w14:paraId="332D1B8E" w14:textId="77777777" w:rsidR="00AF62B8" w:rsidRPr="005179DD" w:rsidRDefault="00AF62B8" w:rsidP="004173B2">
      <w:pPr>
        <w:autoSpaceDE w:val="0"/>
        <w:autoSpaceDN w:val="0"/>
        <w:adjustRightInd w:val="0"/>
        <w:ind w:firstLine="567"/>
        <w:rPr>
          <w:rFonts w:eastAsia="Times New Roman"/>
          <w:sz w:val="32"/>
          <w:szCs w:val="32"/>
          <w:lang w:val="uk-UA"/>
        </w:rPr>
      </w:pPr>
      <w:r w:rsidRPr="005179DD">
        <w:rPr>
          <w:rFonts w:eastAsia="Times New Roman"/>
          <w:sz w:val="32"/>
          <w:szCs w:val="32"/>
          <w:lang w:val="uk-UA"/>
        </w:rPr>
        <w:br w:type="page"/>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462"/>
      </w:tblGrid>
      <w:tr w:rsidR="00080DF0" w:rsidRPr="005179DD" w14:paraId="262749C4" w14:textId="77777777" w:rsidTr="001D0F0D">
        <w:trPr>
          <w:trHeight w:val="255"/>
        </w:trPr>
        <w:tc>
          <w:tcPr>
            <w:tcW w:w="14601" w:type="dxa"/>
            <w:tcBorders>
              <w:top w:val="nil"/>
              <w:left w:val="nil"/>
              <w:bottom w:val="nil"/>
              <w:right w:val="nil"/>
            </w:tcBorders>
            <w:shd w:val="clear" w:color="auto" w:fill="D2EAF1"/>
          </w:tcPr>
          <w:p w14:paraId="6486E5B5" w14:textId="2609A5B4" w:rsidR="00080DF0" w:rsidRPr="005179DD" w:rsidRDefault="00080DF0" w:rsidP="00080DF0">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VІI. ЗДІЙСНЕННЯ ВНУТРІШНІХ АУДИТІВ У 202</w:t>
            </w:r>
            <w:r w:rsidR="00926637">
              <w:rPr>
                <w:rFonts w:eastAsia="Calibri"/>
                <w:b/>
                <w:sz w:val="24"/>
                <w:szCs w:val="24"/>
                <w:lang w:val="uk-UA" w:eastAsia="uk-UA"/>
              </w:rPr>
              <w:t>4</w:t>
            </w:r>
            <w:r w:rsidRPr="005179DD">
              <w:rPr>
                <w:rFonts w:eastAsia="Calibri"/>
                <w:b/>
                <w:sz w:val="24"/>
                <w:szCs w:val="24"/>
                <w:lang w:val="uk-UA" w:eastAsia="uk-UA"/>
              </w:rPr>
              <w:t xml:space="preserve"> РОЦІ (розпочаті та не завершені у попередньому році)</w:t>
            </w:r>
          </w:p>
        </w:tc>
      </w:tr>
    </w:tbl>
    <w:p w14:paraId="4C45A517" w14:textId="77777777" w:rsidR="00080DF0" w:rsidRPr="005179DD" w:rsidRDefault="00080DF0" w:rsidP="00080DF0">
      <w:pPr>
        <w:autoSpaceDE w:val="0"/>
        <w:autoSpaceDN w:val="0"/>
        <w:adjustRightInd w:val="0"/>
        <w:ind w:firstLine="567"/>
        <w:rPr>
          <w:rFonts w:eastAsia="Times New Roman"/>
          <w:sz w:val="32"/>
          <w:szCs w:val="32"/>
          <w:lang w:val="uk-UA"/>
        </w:rPr>
      </w:pPr>
    </w:p>
    <w:tbl>
      <w:tblPr>
        <w:tblW w:w="4937" w:type="pct"/>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59"/>
        <w:gridCol w:w="1814"/>
        <w:gridCol w:w="2930"/>
        <w:gridCol w:w="2795"/>
        <w:gridCol w:w="2789"/>
        <w:gridCol w:w="1673"/>
        <w:gridCol w:w="1817"/>
      </w:tblGrid>
      <w:tr w:rsidR="00080DF0" w:rsidRPr="005179DD" w14:paraId="743CA6AA" w14:textId="77777777" w:rsidTr="00E022EF">
        <w:trPr>
          <w:trHeight w:val="1623"/>
        </w:trPr>
        <w:tc>
          <w:tcPr>
            <w:tcW w:w="194" w:type="pct"/>
            <w:shd w:val="clear" w:color="auto" w:fill="auto"/>
            <w:vAlign w:val="center"/>
          </w:tcPr>
          <w:p w14:paraId="26DB48BC" w14:textId="77777777" w:rsidR="00080DF0" w:rsidRPr="005179DD" w:rsidRDefault="00080DF0" w:rsidP="00080DF0">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631" w:type="pct"/>
            <w:shd w:val="clear" w:color="auto" w:fill="auto"/>
            <w:vAlign w:val="center"/>
          </w:tcPr>
          <w:p w14:paraId="458224EB" w14:textId="77777777" w:rsidR="00080DF0" w:rsidRPr="005179DD" w:rsidRDefault="00080DF0" w:rsidP="00080DF0">
            <w:pPr>
              <w:jc w:val="center"/>
              <w:rPr>
                <w:rFonts w:eastAsia="Times New Roman"/>
                <w:b/>
                <w:color w:val="000000"/>
                <w:sz w:val="22"/>
                <w:szCs w:val="22"/>
                <w:lang w:val="uk-UA"/>
              </w:rPr>
            </w:pPr>
            <w:r w:rsidRPr="005179DD">
              <w:rPr>
                <w:rFonts w:eastAsia="Times New Roman"/>
                <w:b/>
                <w:color w:val="000000"/>
                <w:sz w:val="22"/>
                <w:szCs w:val="22"/>
                <w:lang w:val="uk-UA"/>
              </w:rPr>
              <w:t xml:space="preserve">Пункт плану за попередній рік, відповідно до якого розпочато внутрішній аудит </w:t>
            </w:r>
          </w:p>
        </w:tc>
        <w:tc>
          <w:tcPr>
            <w:tcW w:w="1019" w:type="pct"/>
            <w:tcBorders>
              <w:right w:val="single" w:sz="4" w:space="0" w:color="auto"/>
            </w:tcBorders>
            <w:shd w:val="clear" w:color="auto" w:fill="auto"/>
            <w:vAlign w:val="center"/>
          </w:tcPr>
          <w:p w14:paraId="2CCF364C" w14:textId="77777777" w:rsidR="00080DF0" w:rsidRPr="005179DD" w:rsidRDefault="00080DF0" w:rsidP="00080DF0">
            <w:pPr>
              <w:jc w:val="center"/>
              <w:rPr>
                <w:rFonts w:eastAsia="Times New Roman"/>
                <w:b/>
                <w:sz w:val="22"/>
                <w:szCs w:val="22"/>
                <w:lang w:val="uk-UA"/>
              </w:rPr>
            </w:pPr>
            <w:r w:rsidRPr="005179DD">
              <w:rPr>
                <w:rFonts w:eastAsia="Times New Roman"/>
                <w:b/>
                <w:color w:val="000000"/>
                <w:sz w:val="22"/>
                <w:szCs w:val="22"/>
                <w:lang w:val="uk-UA"/>
              </w:rPr>
              <w:t>Об’єкт внутрішнього аудиту</w:t>
            </w:r>
          </w:p>
        </w:tc>
        <w:tc>
          <w:tcPr>
            <w:tcW w:w="972" w:type="pct"/>
            <w:tcBorders>
              <w:left w:val="single" w:sz="4" w:space="0" w:color="auto"/>
            </w:tcBorders>
            <w:shd w:val="clear" w:color="auto" w:fill="auto"/>
            <w:vAlign w:val="center"/>
          </w:tcPr>
          <w:p w14:paraId="2462BCCE" w14:textId="77777777" w:rsidR="00080DF0" w:rsidRPr="005179DD" w:rsidRDefault="00080DF0" w:rsidP="00080DF0">
            <w:pPr>
              <w:jc w:val="center"/>
              <w:rPr>
                <w:rFonts w:eastAsia="Times New Roman"/>
                <w:b/>
                <w:sz w:val="22"/>
                <w:szCs w:val="22"/>
                <w:lang w:val="uk-UA"/>
              </w:rPr>
            </w:pPr>
            <w:r w:rsidRPr="005179DD">
              <w:rPr>
                <w:rFonts w:eastAsia="Times New Roman"/>
                <w:b/>
                <w:sz w:val="22"/>
                <w:szCs w:val="22"/>
                <w:lang w:val="uk-UA"/>
              </w:rPr>
              <w:t>Орієнтовний обсяг дослідження</w:t>
            </w:r>
          </w:p>
        </w:tc>
        <w:tc>
          <w:tcPr>
            <w:tcW w:w="970" w:type="pct"/>
            <w:shd w:val="clear" w:color="auto" w:fill="auto"/>
            <w:vAlign w:val="center"/>
          </w:tcPr>
          <w:p w14:paraId="7AF1F157" w14:textId="77777777" w:rsidR="00080DF0" w:rsidRPr="005179DD" w:rsidRDefault="00080DF0" w:rsidP="00080DF0">
            <w:pPr>
              <w:jc w:val="center"/>
              <w:rPr>
                <w:rFonts w:eastAsia="Times New Roman"/>
                <w:b/>
                <w:color w:val="000000"/>
                <w:sz w:val="22"/>
                <w:szCs w:val="22"/>
                <w:lang w:val="uk-UA"/>
              </w:rPr>
            </w:pPr>
            <w:r w:rsidRPr="005179DD">
              <w:rPr>
                <w:rFonts w:eastAsia="Times New Roman"/>
                <w:b/>
                <w:color w:val="000000"/>
                <w:sz w:val="22"/>
                <w:szCs w:val="22"/>
                <w:lang w:val="uk-UA"/>
              </w:rPr>
              <w:t xml:space="preserve">Назва структурного підрозділу/установи/ підприємства/організації, </w:t>
            </w:r>
            <w:r w:rsidR="005302F0">
              <w:rPr>
                <w:rFonts w:eastAsia="Times New Roman"/>
                <w:b/>
                <w:color w:val="000000"/>
                <w:sz w:val="22"/>
                <w:szCs w:val="22"/>
                <w:lang w:val="uk-UA"/>
              </w:rPr>
              <w:t>у</w:t>
            </w:r>
            <w:r w:rsidRPr="005179DD">
              <w:rPr>
                <w:rFonts w:eastAsia="Times New Roman"/>
                <w:b/>
                <w:color w:val="000000"/>
                <w:sz w:val="22"/>
                <w:szCs w:val="22"/>
                <w:lang w:val="uk-UA"/>
              </w:rPr>
              <w:t xml:space="preserve"> якій здійснюватиметься внутрішній аудит</w:t>
            </w:r>
          </w:p>
        </w:tc>
        <w:tc>
          <w:tcPr>
            <w:tcW w:w="582" w:type="pct"/>
            <w:shd w:val="clear" w:color="auto" w:fill="auto"/>
            <w:vAlign w:val="center"/>
          </w:tcPr>
          <w:p w14:paraId="2EC493E3" w14:textId="77777777" w:rsidR="00080DF0" w:rsidRPr="005179DD" w:rsidRDefault="00080DF0" w:rsidP="00080DF0">
            <w:pPr>
              <w:jc w:val="center"/>
              <w:rPr>
                <w:rFonts w:eastAsia="Times New Roman"/>
                <w:b/>
                <w:color w:val="000000"/>
                <w:sz w:val="22"/>
                <w:szCs w:val="22"/>
                <w:lang w:val="uk-UA"/>
              </w:rPr>
            </w:pPr>
            <w:r w:rsidRPr="005179DD">
              <w:rPr>
                <w:rFonts w:eastAsia="Times New Roman"/>
                <w:b/>
                <w:color w:val="000000"/>
                <w:sz w:val="22"/>
                <w:szCs w:val="22"/>
                <w:lang w:val="uk-UA"/>
              </w:rPr>
              <w:t>Період, що охоплюється внутрішнім аудитом</w:t>
            </w:r>
          </w:p>
        </w:tc>
        <w:tc>
          <w:tcPr>
            <w:tcW w:w="633" w:type="pct"/>
            <w:shd w:val="clear" w:color="auto" w:fill="auto"/>
            <w:vAlign w:val="center"/>
          </w:tcPr>
          <w:p w14:paraId="466A39EA" w14:textId="77777777" w:rsidR="00080DF0" w:rsidRPr="005179DD" w:rsidRDefault="00080DF0" w:rsidP="00080DF0">
            <w:pPr>
              <w:jc w:val="center"/>
              <w:rPr>
                <w:rFonts w:eastAsia="Times New Roman"/>
                <w:b/>
                <w:sz w:val="22"/>
                <w:szCs w:val="22"/>
                <w:lang w:val="uk-UA"/>
              </w:rPr>
            </w:pPr>
            <w:r w:rsidRPr="005179DD">
              <w:rPr>
                <w:rFonts w:eastAsia="Times New Roman"/>
                <w:b/>
                <w:color w:val="000000"/>
                <w:sz w:val="22"/>
                <w:szCs w:val="22"/>
                <w:lang w:val="uk-UA"/>
              </w:rPr>
              <w:t>Термін здійснення внутрішнього аудиту</w:t>
            </w:r>
          </w:p>
        </w:tc>
      </w:tr>
      <w:tr w:rsidR="00080DF0" w:rsidRPr="005179DD" w14:paraId="0925874F" w14:textId="77777777" w:rsidTr="00E022EF">
        <w:tc>
          <w:tcPr>
            <w:tcW w:w="194" w:type="pct"/>
            <w:shd w:val="clear" w:color="auto" w:fill="auto"/>
          </w:tcPr>
          <w:p w14:paraId="55D2ADBC" w14:textId="77777777"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1</w:t>
            </w:r>
          </w:p>
        </w:tc>
        <w:tc>
          <w:tcPr>
            <w:tcW w:w="631" w:type="pct"/>
            <w:shd w:val="clear" w:color="auto" w:fill="auto"/>
          </w:tcPr>
          <w:p w14:paraId="0E5FE762" w14:textId="77777777"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2</w:t>
            </w:r>
          </w:p>
        </w:tc>
        <w:tc>
          <w:tcPr>
            <w:tcW w:w="1019" w:type="pct"/>
            <w:tcBorders>
              <w:right w:val="single" w:sz="4" w:space="0" w:color="auto"/>
            </w:tcBorders>
            <w:shd w:val="clear" w:color="auto" w:fill="auto"/>
          </w:tcPr>
          <w:p w14:paraId="103C452A" w14:textId="77777777"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3</w:t>
            </w:r>
          </w:p>
        </w:tc>
        <w:tc>
          <w:tcPr>
            <w:tcW w:w="972" w:type="pct"/>
            <w:tcBorders>
              <w:left w:val="single" w:sz="4" w:space="0" w:color="auto"/>
            </w:tcBorders>
            <w:shd w:val="clear" w:color="auto" w:fill="auto"/>
          </w:tcPr>
          <w:p w14:paraId="73361653" w14:textId="77777777"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4</w:t>
            </w:r>
          </w:p>
        </w:tc>
        <w:tc>
          <w:tcPr>
            <w:tcW w:w="970" w:type="pct"/>
            <w:shd w:val="clear" w:color="auto" w:fill="auto"/>
          </w:tcPr>
          <w:p w14:paraId="7D036596" w14:textId="77777777"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5</w:t>
            </w:r>
          </w:p>
        </w:tc>
        <w:tc>
          <w:tcPr>
            <w:tcW w:w="582" w:type="pct"/>
            <w:shd w:val="clear" w:color="auto" w:fill="auto"/>
          </w:tcPr>
          <w:p w14:paraId="065D1A04" w14:textId="77777777"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6</w:t>
            </w:r>
          </w:p>
        </w:tc>
        <w:tc>
          <w:tcPr>
            <w:tcW w:w="633" w:type="pct"/>
            <w:shd w:val="clear" w:color="auto" w:fill="auto"/>
          </w:tcPr>
          <w:p w14:paraId="3CBBBBEF" w14:textId="77777777" w:rsidR="00080DF0" w:rsidRPr="005179DD" w:rsidRDefault="00080DF0" w:rsidP="00080DF0">
            <w:pPr>
              <w:jc w:val="center"/>
              <w:rPr>
                <w:rFonts w:eastAsia="Times New Roman"/>
                <w:color w:val="000000"/>
                <w:sz w:val="20"/>
                <w:szCs w:val="20"/>
                <w:lang w:val="uk-UA"/>
              </w:rPr>
            </w:pPr>
            <w:r w:rsidRPr="005179DD">
              <w:rPr>
                <w:rFonts w:eastAsia="Times New Roman"/>
                <w:color w:val="000000"/>
                <w:sz w:val="20"/>
                <w:szCs w:val="20"/>
                <w:lang w:val="uk-UA"/>
              </w:rPr>
              <w:t>7</w:t>
            </w:r>
          </w:p>
        </w:tc>
      </w:tr>
      <w:tr w:rsidR="00080DF0" w:rsidRPr="005179DD" w14:paraId="353F5E24" w14:textId="77777777" w:rsidTr="001D0F0D">
        <w:tc>
          <w:tcPr>
            <w:tcW w:w="5000" w:type="pct"/>
            <w:gridSpan w:val="7"/>
            <w:shd w:val="clear" w:color="auto" w:fill="auto"/>
          </w:tcPr>
          <w:p w14:paraId="7FC4A01C" w14:textId="77777777" w:rsidR="00080DF0" w:rsidRPr="005179DD" w:rsidRDefault="00080DF0" w:rsidP="00080DF0">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p>
        </w:tc>
      </w:tr>
      <w:tr w:rsidR="00080DF0" w:rsidRPr="005179DD" w14:paraId="0CBD40CE" w14:textId="77777777" w:rsidTr="00E022EF">
        <w:tc>
          <w:tcPr>
            <w:tcW w:w="194" w:type="pct"/>
            <w:shd w:val="clear" w:color="auto" w:fill="auto"/>
          </w:tcPr>
          <w:p w14:paraId="5B0B4A3E" w14:textId="77777777"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1.</w:t>
            </w:r>
          </w:p>
        </w:tc>
        <w:tc>
          <w:tcPr>
            <w:tcW w:w="631" w:type="pct"/>
            <w:shd w:val="clear" w:color="auto" w:fill="auto"/>
          </w:tcPr>
          <w:p w14:paraId="5B2C0B15" w14:textId="77777777" w:rsidR="00080DF0" w:rsidRPr="005179DD" w:rsidRDefault="00080DF0" w:rsidP="00080DF0">
            <w:pPr>
              <w:rPr>
                <w:rFonts w:eastAsia="Times New Roman"/>
                <w:sz w:val="22"/>
                <w:szCs w:val="22"/>
                <w:lang w:val="uk-UA"/>
              </w:rPr>
            </w:pPr>
          </w:p>
        </w:tc>
        <w:tc>
          <w:tcPr>
            <w:tcW w:w="1019" w:type="pct"/>
            <w:tcBorders>
              <w:right w:val="single" w:sz="4" w:space="0" w:color="auto"/>
            </w:tcBorders>
            <w:shd w:val="clear" w:color="auto" w:fill="auto"/>
          </w:tcPr>
          <w:p w14:paraId="43B2074F" w14:textId="77777777" w:rsidR="00080DF0" w:rsidRPr="005179DD" w:rsidRDefault="00080DF0" w:rsidP="00080DF0">
            <w:pPr>
              <w:rPr>
                <w:rFonts w:eastAsia="Times New Roman"/>
                <w:sz w:val="22"/>
                <w:szCs w:val="22"/>
                <w:lang w:val="uk-UA"/>
              </w:rPr>
            </w:pPr>
          </w:p>
        </w:tc>
        <w:tc>
          <w:tcPr>
            <w:tcW w:w="972" w:type="pct"/>
            <w:tcBorders>
              <w:left w:val="single" w:sz="4" w:space="0" w:color="auto"/>
            </w:tcBorders>
            <w:shd w:val="clear" w:color="auto" w:fill="auto"/>
          </w:tcPr>
          <w:p w14:paraId="1FCF4402" w14:textId="77777777" w:rsidR="00080DF0" w:rsidRPr="005179DD" w:rsidRDefault="00080DF0" w:rsidP="00080DF0">
            <w:pPr>
              <w:rPr>
                <w:rFonts w:eastAsia="Times New Roman"/>
                <w:sz w:val="22"/>
                <w:szCs w:val="22"/>
                <w:lang w:val="uk-UA"/>
              </w:rPr>
            </w:pPr>
          </w:p>
        </w:tc>
        <w:tc>
          <w:tcPr>
            <w:tcW w:w="970" w:type="pct"/>
            <w:shd w:val="clear" w:color="auto" w:fill="auto"/>
          </w:tcPr>
          <w:p w14:paraId="6D70C030" w14:textId="77777777" w:rsidR="00080DF0" w:rsidRPr="005179DD" w:rsidRDefault="00080DF0" w:rsidP="00080DF0">
            <w:pPr>
              <w:rPr>
                <w:rFonts w:eastAsia="Times New Roman"/>
                <w:sz w:val="22"/>
                <w:szCs w:val="22"/>
                <w:highlight w:val="yellow"/>
                <w:lang w:val="uk-UA"/>
              </w:rPr>
            </w:pPr>
          </w:p>
        </w:tc>
        <w:tc>
          <w:tcPr>
            <w:tcW w:w="582" w:type="pct"/>
            <w:shd w:val="clear" w:color="auto" w:fill="auto"/>
          </w:tcPr>
          <w:p w14:paraId="1989EBDF" w14:textId="77777777" w:rsidR="00080DF0" w:rsidRPr="005179DD" w:rsidRDefault="00080DF0" w:rsidP="00080DF0">
            <w:pPr>
              <w:jc w:val="center"/>
              <w:rPr>
                <w:rFonts w:eastAsia="Times New Roman"/>
                <w:sz w:val="22"/>
                <w:szCs w:val="22"/>
                <w:highlight w:val="yellow"/>
                <w:lang w:val="uk-UA"/>
              </w:rPr>
            </w:pPr>
          </w:p>
        </w:tc>
        <w:tc>
          <w:tcPr>
            <w:tcW w:w="633" w:type="pct"/>
            <w:shd w:val="clear" w:color="auto" w:fill="auto"/>
          </w:tcPr>
          <w:p w14:paraId="5B2A9C5B" w14:textId="77777777" w:rsidR="00080DF0" w:rsidRPr="005179DD" w:rsidRDefault="00080DF0" w:rsidP="00080DF0">
            <w:pPr>
              <w:jc w:val="center"/>
              <w:rPr>
                <w:rFonts w:eastAsia="Times New Roman"/>
                <w:sz w:val="22"/>
                <w:szCs w:val="22"/>
                <w:highlight w:val="yellow"/>
                <w:lang w:val="uk-UA"/>
              </w:rPr>
            </w:pPr>
          </w:p>
        </w:tc>
      </w:tr>
      <w:tr w:rsidR="00080DF0" w:rsidRPr="005179DD" w14:paraId="7FDA46BA" w14:textId="77777777" w:rsidTr="00E022EF">
        <w:tc>
          <w:tcPr>
            <w:tcW w:w="194" w:type="pct"/>
            <w:shd w:val="clear" w:color="auto" w:fill="auto"/>
          </w:tcPr>
          <w:p w14:paraId="536BC7F9" w14:textId="77777777"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2.</w:t>
            </w:r>
          </w:p>
        </w:tc>
        <w:tc>
          <w:tcPr>
            <w:tcW w:w="631" w:type="pct"/>
            <w:shd w:val="clear" w:color="auto" w:fill="auto"/>
          </w:tcPr>
          <w:p w14:paraId="68E36A94" w14:textId="77777777" w:rsidR="00080DF0" w:rsidRPr="005179DD" w:rsidRDefault="00080DF0" w:rsidP="00080DF0">
            <w:pPr>
              <w:rPr>
                <w:rFonts w:eastAsia="Times New Roman"/>
                <w:sz w:val="22"/>
                <w:szCs w:val="22"/>
                <w:lang w:val="uk-UA"/>
              </w:rPr>
            </w:pPr>
          </w:p>
        </w:tc>
        <w:tc>
          <w:tcPr>
            <w:tcW w:w="1019" w:type="pct"/>
            <w:tcBorders>
              <w:right w:val="single" w:sz="4" w:space="0" w:color="auto"/>
            </w:tcBorders>
            <w:shd w:val="clear" w:color="auto" w:fill="auto"/>
          </w:tcPr>
          <w:p w14:paraId="777CA8C6" w14:textId="77777777" w:rsidR="00080DF0" w:rsidRPr="005179DD" w:rsidRDefault="00080DF0" w:rsidP="00080DF0">
            <w:pPr>
              <w:rPr>
                <w:rFonts w:eastAsia="Times New Roman"/>
                <w:sz w:val="22"/>
                <w:szCs w:val="22"/>
                <w:lang w:val="uk-UA"/>
              </w:rPr>
            </w:pPr>
          </w:p>
        </w:tc>
        <w:tc>
          <w:tcPr>
            <w:tcW w:w="972" w:type="pct"/>
            <w:tcBorders>
              <w:left w:val="single" w:sz="4" w:space="0" w:color="auto"/>
            </w:tcBorders>
            <w:shd w:val="clear" w:color="auto" w:fill="auto"/>
          </w:tcPr>
          <w:p w14:paraId="04639B2F" w14:textId="77777777" w:rsidR="00080DF0" w:rsidRPr="005179DD" w:rsidRDefault="00080DF0" w:rsidP="00080DF0">
            <w:pPr>
              <w:rPr>
                <w:rFonts w:eastAsia="Times New Roman"/>
                <w:sz w:val="22"/>
                <w:szCs w:val="22"/>
                <w:lang w:val="uk-UA"/>
              </w:rPr>
            </w:pPr>
          </w:p>
        </w:tc>
        <w:tc>
          <w:tcPr>
            <w:tcW w:w="970" w:type="pct"/>
            <w:shd w:val="clear" w:color="auto" w:fill="auto"/>
          </w:tcPr>
          <w:p w14:paraId="7C45193C" w14:textId="77777777" w:rsidR="00080DF0" w:rsidRPr="005179DD" w:rsidRDefault="00080DF0" w:rsidP="00080DF0">
            <w:pPr>
              <w:rPr>
                <w:rFonts w:eastAsia="Times New Roman"/>
                <w:sz w:val="22"/>
                <w:szCs w:val="22"/>
                <w:highlight w:val="yellow"/>
                <w:lang w:val="uk-UA"/>
              </w:rPr>
            </w:pPr>
          </w:p>
        </w:tc>
        <w:tc>
          <w:tcPr>
            <w:tcW w:w="582" w:type="pct"/>
            <w:shd w:val="clear" w:color="auto" w:fill="auto"/>
          </w:tcPr>
          <w:p w14:paraId="01E617B9" w14:textId="77777777" w:rsidR="00080DF0" w:rsidRPr="005179DD" w:rsidRDefault="00080DF0" w:rsidP="00080DF0">
            <w:pPr>
              <w:jc w:val="center"/>
              <w:rPr>
                <w:rFonts w:eastAsia="Times New Roman"/>
                <w:sz w:val="22"/>
                <w:szCs w:val="22"/>
                <w:highlight w:val="yellow"/>
                <w:lang w:val="uk-UA"/>
              </w:rPr>
            </w:pPr>
          </w:p>
        </w:tc>
        <w:tc>
          <w:tcPr>
            <w:tcW w:w="633" w:type="pct"/>
            <w:shd w:val="clear" w:color="auto" w:fill="auto"/>
          </w:tcPr>
          <w:p w14:paraId="7328D0AC" w14:textId="77777777" w:rsidR="00080DF0" w:rsidRPr="005179DD" w:rsidRDefault="00080DF0" w:rsidP="00080DF0">
            <w:pPr>
              <w:jc w:val="center"/>
              <w:rPr>
                <w:rFonts w:eastAsia="Times New Roman"/>
                <w:sz w:val="22"/>
                <w:szCs w:val="22"/>
                <w:highlight w:val="yellow"/>
                <w:lang w:val="uk-UA"/>
              </w:rPr>
            </w:pPr>
          </w:p>
        </w:tc>
      </w:tr>
      <w:tr w:rsidR="00080DF0" w:rsidRPr="005179DD" w14:paraId="4FBBA58D" w14:textId="77777777" w:rsidTr="00E022EF">
        <w:tc>
          <w:tcPr>
            <w:tcW w:w="194" w:type="pct"/>
            <w:shd w:val="clear" w:color="auto" w:fill="auto"/>
          </w:tcPr>
          <w:p w14:paraId="73D8423B" w14:textId="77777777"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w:t>
            </w:r>
          </w:p>
        </w:tc>
        <w:tc>
          <w:tcPr>
            <w:tcW w:w="631" w:type="pct"/>
            <w:shd w:val="clear" w:color="auto" w:fill="auto"/>
          </w:tcPr>
          <w:p w14:paraId="4A71CA98" w14:textId="77777777" w:rsidR="00080DF0" w:rsidRPr="005179DD" w:rsidRDefault="00080DF0" w:rsidP="00080DF0">
            <w:pPr>
              <w:jc w:val="center"/>
              <w:rPr>
                <w:rFonts w:eastAsia="Times New Roman"/>
                <w:color w:val="000000"/>
                <w:sz w:val="22"/>
                <w:szCs w:val="22"/>
                <w:lang w:val="uk-UA"/>
              </w:rPr>
            </w:pPr>
          </w:p>
        </w:tc>
        <w:tc>
          <w:tcPr>
            <w:tcW w:w="1019" w:type="pct"/>
            <w:tcBorders>
              <w:right w:val="single" w:sz="4" w:space="0" w:color="auto"/>
            </w:tcBorders>
            <w:shd w:val="clear" w:color="auto" w:fill="auto"/>
          </w:tcPr>
          <w:p w14:paraId="0A75F81F" w14:textId="77777777" w:rsidR="00080DF0" w:rsidRPr="005179DD" w:rsidRDefault="00080DF0" w:rsidP="00080DF0">
            <w:pPr>
              <w:jc w:val="center"/>
              <w:rPr>
                <w:rFonts w:eastAsia="Times New Roman"/>
                <w:color w:val="000000"/>
                <w:sz w:val="22"/>
                <w:szCs w:val="22"/>
                <w:lang w:val="uk-UA"/>
              </w:rPr>
            </w:pPr>
          </w:p>
        </w:tc>
        <w:tc>
          <w:tcPr>
            <w:tcW w:w="972" w:type="pct"/>
            <w:tcBorders>
              <w:left w:val="single" w:sz="4" w:space="0" w:color="auto"/>
            </w:tcBorders>
            <w:shd w:val="clear" w:color="auto" w:fill="auto"/>
          </w:tcPr>
          <w:p w14:paraId="6ABC7B00" w14:textId="77777777" w:rsidR="00080DF0" w:rsidRPr="005179DD" w:rsidRDefault="00080DF0" w:rsidP="00080DF0">
            <w:pPr>
              <w:jc w:val="center"/>
              <w:rPr>
                <w:rFonts w:eastAsia="Times New Roman"/>
                <w:color w:val="000000"/>
                <w:sz w:val="22"/>
                <w:szCs w:val="22"/>
                <w:lang w:val="uk-UA"/>
              </w:rPr>
            </w:pPr>
          </w:p>
        </w:tc>
        <w:tc>
          <w:tcPr>
            <w:tcW w:w="970" w:type="pct"/>
            <w:shd w:val="clear" w:color="auto" w:fill="auto"/>
          </w:tcPr>
          <w:p w14:paraId="5BC7A29D" w14:textId="77777777" w:rsidR="00080DF0" w:rsidRPr="005179DD" w:rsidRDefault="00080DF0" w:rsidP="00080DF0">
            <w:pPr>
              <w:jc w:val="center"/>
              <w:rPr>
                <w:rFonts w:eastAsia="Times New Roman"/>
                <w:color w:val="000000"/>
                <w:sz w:val="22"/>
                <w:szCs w:val="22"/>
                <w:lang w:val="uk-UA"/>
              </w:rPr>
            </w:pPr>
          </w:p>
        </w:tc>
        <w:tc>
          <w:tcPr>
            <w:tcW w:w="582" w:type="pct"/>
            <w:shd w:val="clear" w:color="auto" w:fill="auto"/>
          </w:tcPr>
          <w:p w14:paraId="14B6454B" w14:textId="77777777" w:rsidR="00080DF0" w:rsidRPr="005179DD" w:rsidRDefault="00080DF0" w:rsidP="00080DF0">
            <w:pPr>
              <w:jc w:val="center"/>
              <w:rPr>
                <w:rFonts w:eastAsia="Times New Roman"/>
                <w:color w:val="000000"/>
                <w:sz w:val="22"/>
                <w:szCs w:val="22"/>
                <w:lang w:val="uk-UA"/>
              </w:rPr>
            </w:pPr>
          </w:p>
        </w:tc>
        <w:tc>
          <w:tcPr>
            <w:tcW w:w="633" w:type="pct"/>
            <w:shd w:val="clear" w:color="auto" w:fill="auto"/>
          </w:tcPr>
          <w:p w14:paraId="2F8D0312" w14:textId="77777777" w:rsidR="00080DF0" w:rsidRPr="005179DD" w:rsidRDefault="00080DF0" w:rsidP="00080DF0">
            <w:pPr>
              <w:jc w:val="center"/>
              <w:rPr>
                <w:rFonts w:eastAsia="Times New Roman"/>
                <w:color w:val="000000"/>
                <w:sz w:val="22"/>
                <w:szCs w:val="22"/>
                <w:lang w:val="uk-UA"/>
              </w:rPr>
            </w:pPr>
          </w:p>
        </w:tc>
      </w:tr>
      <w:tr w:rsidR="00080DF0" w:rsidRPr="005179DD" w14:paraId="401F6FDD" w14:textId="77777777" w:rsidTr="001D0F0D">
        <w:tc>
          <w:tcPr>
            <w:tcW w:w="5000" w:type="pct"/>
            <w:gridSpan w:val="7"/>
            <w:shd w:val="clear" w:color="auto" w:fill="auto"/>
          </w:tcPr>
          <w:p w14:paraId="6CCAEE28" w14:textId="77777777" w:rsidR="00080DF0" w:rsidRPr="005179DD" w:rsidRDefault="00080DF0" w:rsidP="00080DF0">
            <w:pPr>
              <w:spacing w:before="60" w:after="60"/>
              <w:rPr>
                <w:rFonts w:eastAsia="Times New Roman"/>
                <w:color w:val="000000"/>
                <w:sz w:val="22"/>
                <w:szCs w:val="22"/>
                <w:lang w:val="uk-UA"/>
              </w:rPr>
            </w:pPr>
            <w:r w:rsidRPr="005179DD">
              <w:rPr>
                <w:rFonts w:eastAsia="Times New Roman"/>
                <w:sz w:val="22"/>
                <w:szCs w:val="22"/>
                <w:u w:val="single"/>
                <w:lang w:val="uk-UA"/>
              </w:rPr>
              <w:t>Завдання із здійснення внутрішніх аудитів</w:t>
            </w:r>
            <w:r w:rsidRPr="005179DD">
              <w:rPr>
                <w:rFonts w:eastAsia="Times New Roman"/>
                <w:color w:val="000000"/>
                <w:sz w:val="22"/>
                <w:szCs w:val="22"/>
                <w:lang w:val="uk-UA"/>
              </w:rPr>
              <w:t xml:space="preserve"> …</w:t>
            </w:r>
          </w:p>
        </w:tc>
      </w:tr>
      <w:tr w:rsidR="00080DF0" w:rsidRPr="005179DD" w14:paraId="0C36CFA6" w14:textId="77777777" w:rsidTr="00E022EF">
        <w:tc>
          <w:tcPr>
            <w:tcW w:w="194" w:type="pct"/>
            <w:shd w:val="clear" w:color="auto" w:fill="auto"/>
          </w:tcPr>
          <w:p w14:paraId="11134A87" w14:textId="77777777"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1.</w:t>
            </w:r>
          </w:p>
        </w:tc>
        <w:tc>
          <w:tcPr>
            <w:tcW w:w="631" w:type="pct"/>
            <w:shd w:val="clear" w:color="auto" w:fill="auto"/>
          </w:tcPr>
          <w:p w14:paraId="2C1EDD55" w14:textId="77777777" w:rsidR="00080DF0" w:rsidRPr="005179DD" w:rsidRDefault="00080DF0" w:rsidP="00080DF0">
            <w:pPr>
              <w:jc w:val="center"/>
              <w:rPr>
                <w:rFonts w:eastAsia="Times New Roman"/>
                <w:color w:val="000000"/>
                <w:sz w:val="22"/>
                <w:szCs w:val="22"/>
                <w:lang w:val="uk-UA"/>
              </w:rPr>
            </w:pPr>
          </w:p>
        </w:tc>
        <w:tc>
          <w:tcPr>
            <w:tcW w:w="1019" w:type="pct"/>
            <w:tcBorders>
              <w:right w:val="single" w:sz="4" w:space="0" w:color="auto"/>
            </w:tcBorders>
            <w:shd w:val="clear" w:color="auto" w:fill="auto"/>
          </w:tcPr>
          <w:p w14:paraId="371DD9E0" w14:textId="77777777" w:rsidR="00080DF0" w:rsidRPr="005179DD" w:rsidRDefault="00080DF0" w:rsidP="00080DF0">
            <w:pPr>
              <w:jc w:val="center"/>
              <w:rPr>
                <w:rFonts w:eastAsia="Times New Roman"/>
                <w:color w:val="000000"/>
                <w:sz w:val="22"/>
                <w:szCs w:val="22"/>
                <w:lang w:val="uk-UA"/>
              </w:rPr>
            </w:pPr>
          </w:p>
        </w:tc>
        <w:tc>
          <w:tcPr>
            <w:tcW w:w="972" w:type="pct"/>
            <w:tcBorders>
              <w:left w:val="single" w:sz="4" w:space="0" w:color="auto"/>
            </w:tcBorders>
            <w:shd w:val="clear" w:color="auto" w:fill="auto"/>
          </w:tcPr>
          <w:p w14:paraId="0F3C319B" w14:textId="77777777" w:rsidR="00080DF0" w:rsidRPr="005179DD" w:rsidRDefault="00080DF0" w:rsidP="00080DF0">
            <w:pPr>
              <w:jc w:val="center"/>
              <w:rPr>
                <w:rFonts w:eastAsia="Times New Roman"/>
                <w:color w:val="000000"/>
                <w:sz w:val="22"/>
                <w:szCs w:val="22"/>
                <w:lang w:val="uk-UA"/>
              </w:rPr>
            </w:pPr>
          </w:p>
        </w:tc>
        <w:tc>
          <w:tcPr>
            <w:tcW w:w="970" w:type="pct"/>
            <w:shd w:val="clear" w:color="auto" w:fill="auto"/>
          </w:tcPr>
          <w:p w14:paraId="1347C8E0" w14:textId="77777777" w:rsidR="00080DF0" w:rsidRPr="005179DD" w:rsidRDefault="00080DF0" w:rsidP="00080DF0">
            <w:pPr>
              <w:jc w:val="center"/>
              <w:rPr>
                <w:rFonts w:eastAsia="Times New Roman"/>
                <w:color w:val="000000"/>
                <w:sz w:val="22"/>
                <w:szCs w:val="22"/>
                <w:lang w:val="uk-UA"/>
              </w:rPr>
            </w:pPr>
          </w:p>
        </w:tc>
        <w:tc>
          <w:tcPr>
            <w:tcW w:w="582" w:type="pct"/>
            <w:shd w:val="clear" w:color="auto" w:fill="auto"/>
          </w:tcPr>
          <w:p w14:paraId="43F1EA61" w14:textId="77777777" w:rsidR="00080DF0" w:rsidRPr="005179DD" w:rsidRDefault="00080DF0" w:rsidP="00080DF0">
            <w:pPr>
              <w:jc w:val="center"/>
              <w:rPr>
                <w:rFonts w:eastAsia="Times New Roman"/>
                <w:color w:val="000000"/>
                <w:sz w:val="22"/>
                <w:szCs w:val="22"/>
                <w:lang w:val="uk-UA"/>
              </w:rPr>
            </w:pPr>
          </w:p>
        </w:tc>
        <w:tc>
          <w:tcPr>
            <w:tcW w:w="633" w:type="pct"/>
            <w:shd w:val="clear" w:color="auto" w:fill="auto"/>
          </w:tcPr>
          <w:p w14:paraId="32B95D23" w14:textId="77777777" w:rsidR="00080DF0" w:rsidRPr="005179DD" w:rsidRDefault="00080DF0" w:rsidP="00080DF0">
            <w:pPr>
              <w:jc w:val="center"/>
              <w:rPr>
                <w:rFonts w:eastAsia="Times New Roman"/>
                <w:color w:val="000000"/>
                <w:sz w:val="22"/>
                <w:szCs w:val="22"/>
                <w:lang w:val="uk-UA"/>
              </w:rPr>
            </w:pPr>
          </w:p>
        </w:tc>
      </w:tr>
      <w:tr w:rsidR="00080DF0" w:rsidRPr="005179DD" w14:paraId="4881E50C" w14:textId="77777777" w:rsidTr="00E022EF">
        <w:tc>
          <w:tcPr>
            <w:tcW w:w="194" w:type="pct"/>
            <w:shd w:val="clear" w:color="auto" w:fill="auto"/>
          </w:tcPr>
          <w:p w14:paraId="2DC8D52B" w14:textId="77777777"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2.</w:t>
            </w:r>
          </w:p>
        </w:tc>
        <w:tc>
          <w:tcPr>
            <w:tcW w:w="631" w:type="pct"/>
            <w:shd w:val="clear" w:color="auto" w:fill="auto"/>
          </w:tcPr>
          <w:p w14:paraId="0CA69F80" w14:textId="77777777" w:rsidR="00080DF0" w:rsidRPr="005179DD" w:rsidRDefault="00080DF0" w:rsidP="00080DF0">
            <w:pPr>
              <w:jc w:val="center"/>
              <w:rPr>
                <w:rFonts w:eastAsia="Times New Roman"/>
                <w:color w:val="000000"/>
                <w:sz w:val="22"/>
                <w:szCs w:val="22"/>
                <w:lang w:val="uk-UA"/>
              </w:rPr>
            </w:pPr>
          </w:p>
        </w:tc>
        <w:tc>
          <w:tcPr>
            <w:tcW w:w="1019" w:type="pct"/>
            <w:tcBorders>
              <w:right w:val="single" w:sz="4" w:space="0" w:color="auto"/>
            </w:tcBorders>
            <w:shd w:val="clear" w:color="auto" w:fill="auto"/>
          </w:tcPr>
          <w:p w14:paraId="6F41B2E9" w14:textId="77777777" w:rsidR="00080DF0" w:rsidRPr="005179DD" w:rsidRDefault="00080DF0" w:rsidP="00080DF0">
            <w:pPr>
              <w:jc w:val="center"/>
              <w:rPr>
                <w:rFonts w:eastAsia="Times New Roman"/>
                <w:color w:val="000000"/>
                <w:sz w:val="22"/>
                <w:szCs w:val="22"/>
                <w:lang w:val="uk-UA"/>
              </w:rPr>
            </w:pPr>
          </w:p>
        </w:tc>
        <w:tc>
          <w:tcPr>
            <w:tcW w:w="972" w:type="pct"/>
            <w:tcBorders>
              <w:left w:val="single" w:sz="4" w:space="0" w:color="auto"/>
            </w:tcBorders>
            <w:shd w:val="clear" w:color="auto" w:fill="auto"/>
          </w:tcPr>
          <w:p w14:paraId="46798470" w14:textId="77777777" w:rsidR="00080DF0" w:rsidRPr="005179DD" w:rsidRDefault="00080DF0" w:rsidP="00080DF0">
            <w:pPr>
              <w:jc w:val="center"/>
              <w:rPr>
                <w:rFonts w:eastAsia="Times New Roman"/>
                <w:color w:val="000000"/>
                <w:sz w:val="22"/>
                <w:szCs w:val="22"/>
                <w:lang w:val="uk-UA"/>
              </w:rPr>
            </w:pPr>
          </w:p>
        </w:tc>
        <w:tc>
          <w:tcPr>
            <w:tcW w:w="970" w:type="pct"/>
            <w:shd w:val="clear" w:color="auto" w:fill="auto"/>
          </w:tcPr>
          <w:p w14:paraId="3EDA96D4" w14:textId="77777777" w:rsidR="00080DF0" w:rsidRPr="005179DD" w:rsidRDefault="00080DF0" w:rsidP="00080DF0">
            <w:pPr>
              <w:jc w:val="center"/>
              <w:rPr>
                <w:rFonts w:eastAsia="Times New Roman"/>
                <w:color w:val="000000"/>
                <w:sz w:val="22"/>
                <w:szCs w:val="22"/>
                <w:lang w:val="uk-UA"/>
              </w:rPr>
            </w:pPr>
          </w:p>
        </w:tc>
        <w:tc>
          <w:tcPr>
            <w:tcW w:w="582" w:type="pct"/>
            <w:shd w:val="clear" w:color="auto" w:fill="auto"/>
          </w:tcPr>
          <w:p w14:paraId="62D90A32" w14:textId="77777777" w:rsidR="00080DF0" w:rsidRPr="005179DD" w:rsidRDefault="00080DF0" w:rsidP="00080DF0">
            <w:pPr>
              <w:jc w:val="center"/>
              <w:rPr>
                <w:rFonts w:eastAsia="Times New Roman"/>
                <w:color w:val="000000"/>
                <w:sz w:val="22"/>
                <w:szCs w:val="22"/>
                <w:lang w:val="uk-UA"/>
              </w:rPr>
            </w:pPr>
          </w:p>
        </w:tc>
        <w:tc>
          <w:tcPr>
            <w:tcW w:w="633" w:type="pct"/>
            <w:shd w:val="clear" w:color="auto" w:fill="auto"/>
          </w:tcPr>
          <w:p w14:paraId="3B690F6F" w14:textId="77777777" w:rsidR="00080DF0" w:rsidRPr="005179DD" w:rsidRDefault="00080DF0" w:rsidP="00080DF0">
            <w:pPr>
              <w:jc w:val="center"/>
              <w:rPr>
                <w:rFonts w:eastAsia="Times New Roman"/>
                <w:color w:val="000000"/>
                <w:sz w:val="22"/>
                <w:szCs w:val="22"/>
                <w:lang w:val="uk-UA"/>
              </w:rPr>
            </w:pPr>
          </w:p>
        </w:tc>
      </w:tr>
      <w:tr w:rsidR="00080DF0" w:rsidRPr="005179DD" w14:paraId="0C302EE0" w14:textId="77777777" w:rsidTr="00E022EF">
        <w:tc>
          <w:tcPr>
            <w:tcW w:w="194" w:type="pct"/>
            <w:shd w:val="clear" w:color="auto" w:fill="auto"/>
          </w:tcPr>
          <w:p w14:paraId="3A3CE164" w14:textId="77777777" w:rsidR="00080DF0" w:rsidRPr="005179DD" w:rsidRDefault="00080DF0" w:rsidP="00080DF0">
            <w:pPr>
              <w:jc w:val="center"/>
              <w:rPr>
                <w:rFonts w:eastAsia="Times New Roman"/>
                <w:color w:val="000000"/>
                <w:sz w:val="22"/>
                <w:szCs w:val="22"/>
                <w:lang w:val="uk-UA"/>
              </w:rPr>
            </w:pPr>
            <w:r w:rsidRPr="005179DD">
              <w:rPr>
                <w:rFonts w:eastAsia="Times New Roman"/>
                <w:color w:val="000000"/>
                <w:sz w:val="22"/>
                <w:szCs w:val="22"/>
                <w:lang w:val="uk-UA"/>
              </w:rPr>
              <w:t>…</w:t>
            </w:r>
          </w:p>
        </w:tc>
        <w:tc>
          <w:tcPr>
            <w:tcW w:w="631" w:type="pct"/>
            <w:shd w:val="clear" w:color="auto" w:fill="auto"/>
          </w:tcPr>
          <w:p w14:paraId="4C9F7F9C" w14:textId="77777777" w:rsidR="00080DF0" w:rsidRPr="005179DD" w:rsidRDefault="00080DF0" w:rsidP="00080DF0">
            <w:pPr>
              <w:jc w:val="center"/>
              <w:rPr>
                <w:rFonts w:eastAsia="Times New Roman"/>
                <w:color w:val="000000"/>
                <w:sz w:val="22"/>
                <w:szCs w:val="22"/>
                <w:lang w:val="uk-UA"/>
              </w:rPr>
            </w:pPr>
          </w:p>
        </w:tc>
        <w:tc>
          <w:tcPr>
            <w:tcW w:w="1019" w:type="pct"/>
            <w:tcBorders>
              <w:right w:val="single" w:sz="4" w:space="0" w:color="auto"/>
            </w:tcBorders>
            <w:shd w:val="clear" w:color="auto" w:fill="auto"/>
          </w:tcPr>
          <w:p w14:paraId="1DEF6C0D" w14:textId="77777777" w:rsidR="00080DF0" w:rsidRPr="005179DD" w:rsidRDefault="00080DF0" w:rsidP="00080DF0">
            <w:pPr>
              <w:jc w:val="center"/>
              <w:rPr>
                <w:rFonts w:eastAsia="Times New Roman"/>
                <w:color w:val="000000"/>
                <w:sz w:val="22"/>
                <w:szCs w:val="22"/>
                <w:lang w:val="uk-UA"/>
              </w:rPr>
            </w:pPr>
          </w:p>
        </w:tc>
        <w:tc>
          <w:tcPr>
            <w:tcW w:w="972" w:type="pct"/>
            <w:tcBorders>
              <w:left w:val="single" w:sz="4" w:space="0" w:color="auto"/>
            </w:tcBorders>
            <w:shd w:val="clear" w:color="auto" w:fill="auto"/>
          </w:tcPr>
          <w:p w14:paraId="0510E32D" w14:textId="77777777" w:rsidR="00080DF0" w:rsidRPr="005179DD" w:rsidRDefault="00080DF0" w:rsidP="00080DF0">
            <w:pPr>
              <w:jc w:val="center"/>
              <w:rPr>
                <w:rFonts w:eastAsia="Times New Roman"/>
                <w:color w:val="000000"/>
                <w:sz w:val="22"/>
                <w:szCs w:val="22"/>
                <w:lang w:val="uk-UA"/>
              </w:rPr>
            </w:pPr>
          </w:p>
        </w:tc>
        <w:tc>
          <w:tcPr>
            <w:tcW w:w="970" w:type="pct"/>
            <w:shd w:val="clear" w:color="auto" w:fill="auto"/>
          </w:tcPr>
          <w:p w14:paraId="73E7EE84" w14:textId="77777777" w:rsidR="00080DF0" w:rsidRPr="005179DD" w:rsidRDefault="00080DF0" w:rsidP="00080DF0">
            <w:pPr>
              <w:jc w:val="center"/>
              <w:rPr>
                <w:rFonts w:eastAsia="Times New Roman"/>
                <w:color w:val="000000"/>
                <w:sz w:val="22"/>
                <w:szCs w:val="22"/>
                <w:lang w:val="uk-UA"/>
              </w:rPr>
            </w:pPr>
          </w:p>
        </w:tc>
        <w:tc>
          <w:tcPr>
            <w:tcW w:w="582" w:type="pct"/>
            <w:shd w:val="clear" w:color="auto" w:fill="auto"/>
          </w:tcPr>
          <w:p w14:paraId="23B62E7F" w14:textId="77777777" w:rsidR="00080DF0" w:rsidRPr="005179DD" w:rsidRDefault="00080DF0" w:rsidP="00080DF0">
            <w:pPr>
              <w:jc w:val="center"/>
              <w:rPr>
                <w:rFonts w:eastAsia="Times New Roman"/>
                <w:color w:val="000000"/>
                <w:sz w:val="22"/>
                <w:szCs w:val="22"/>
                <w:lang w:val="uk-UA"/>
              </w:rPr>
            </w:pPr>
          </w:p>
        </w:tc>
        <w:tc>
          <w:tcPr>
            <w:tcW w:w="633" w:type="pct"/>
            <w:shd w:val="clear" w:color="auto" w:fill="auto"/>
          </w:tcPr>
          <w:p w14:paraId="1F229162" w14:textId="77777777" w:rsidR="00080DF0" w:rsidRPr="005179DD" w:rsidRDefault="00080DF0" w:rsidP="00080DF0">
            <w:pPr>
              <w:jc w:val="center"/>
              <w:rPr>
                <w:rFonts w:eastAsia="Times New Roman"/>
                <w:color w:val="000000"/>
                <w:sz w:val="22"/>
                <w:szCs w:val="22"/>
                <w:lang w:val="uk-UA"/>
              </w:rPr>
            </w:pPr>
          </w:p>
        </w:tc>
      </w:tr>
    </w:tbl>
    <w:p w14:paraId="2F830BC9" w14:textId="77777777" w:rsidR="00855CC6" w:rsidRPr="005179DD" w:rsidRDefault="00855CC6" w:rsidP="004173B2">
      <w:pPr>
        <w:autoSpaceDE w:val="0"/>
        <w:autoSpaceDN w:val="0"/>
        <w:adjustRightInd w:val="0"/>
        <w:ind w:firstLine="567"/>
        <w:rPr>
          <w:rFonts w:eastAsia="Times New Roman"/>
          <w:sz w:val="32"/>
          <w:szCs w:val="32"/>
          <w:lang w:val="uk-UA"/>
        </w:rPr>
      </w:pPr>
      <w:r w:rsidRPr="005179DD">
        <w:rPr>
          <w:rFonts w:eastAsia="Times New Roman"/>
          <w:sz w:val="32"/>
          <w:szCs w:val="32"/>
          <w:lang w:val="uk-UA"/>
        </w:rPr>
        <w:br w:type="page"/>
      </w:r>
    </w:p>
    <w:tbl>
      <w:tblPr>
        <w:tblW w:w="0" w:type="auto"/>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462"/>
      </w:tblGrid>
      <w:tr w:rsidR="00D80315" w:rsidRPr="000A33C3" w14:paraId="1BADEF55" w14:textId="77777777" w:rsidTr="001D0F0D">
        <w:trPr>
          <w:trHeight w:val="255"/>
        </w:trPr>
        <w:tc>
          <w:tcPr>
            <w:tcW w:w="14601" w:type="dxa"/>
            <w:tcBorders>
              <w:top w:val="nil"/>
              <w:left w:val="nil"/>
              <w:bottom w:val="nil"/>
              <w:right w:val="nil"/>
            </w:tcBorders>
            <w:shd w:val="clear" w:color="auto" w:fill="D2EAF1"/>
          </w:tcPr>
          <w:p w14:paraId="5167F1A4" w14:textId="11BE8E53" w:rsidR="00D80315" w:rsidRPr="005179DD" w:rsidRDefault="00D80315" w:rsidP="00D80315">
            <w:pPr>
              <w:widowControl w:val="0"/>
              <w:autoSpaceDE w:val="0"/>
              <w:autoSpaceDN w:val="0"/>
              <w:adjustRightInd w:val="0"/>
              <w:spacing w:before="120" w:after="120"/>
              <w:jc w:val="left"/>
              <w:rPr>
                <w:rFonts w:eastAsia="Calibri"/>
                <w:b/>
                <w:sz w:val="24"/>
                <w:szCs w:val="24"/>
                <w:lang w:val="uk-UA" w:eastAsia="uk-UA"/>
              </w:rPr>
            </w:pPr>
            <w:r w:rsidRPr="005179DD">
              <w:rPr>
                <w:rFonts w:eastAsia="Calibri"/>
                <w:b/>
                <w:sz w:val="24"/>
                <w:szCs w:val="24"/>
                <w:lang w:val="uk-UA" w:eastAsia="uk-UA"/>
              </w:rPr>
              <w:lastRenderedPageBreak/>
              <w:t>VІІI. ЗДІЙСНЕННЯ ІНШОЇ ДІЯЛЬНОСТІ З ВНУТРІШНЬОГО АУДИТУ У 202</w:t>
            </w:r>
            <w:r w:rsidR="00926637">
              <w:rPr>
                <w:rFonts w:eastAsia="Calibri"/>
                <w:b/>
                <w:sz w:val="24"/>
                <w:szCs w:val="24"/>
                <w:lang w:val="uk-UA" w:eastAsia="uk-UA"/>
              </w:rPr>
              <w:t>4</w:t>
            </w:r>
            <w:r w:rsidRPr="005179DD">
              <w:rPr>
                <w:rFonts w:eastAsia="Calibri"/>
                <w:b/>
                <w:sz w:val="24"/>
                <w:szCs w:val="24"/>
                <w:lang w:val="uk-UA" w:eastAsia="uk-UA"/>
              </w:rPr>
              <w:t xml:space="preserve"> – 202</w:t>
            </w:r>
            <w:r w:rsidR="00926637">
              <w:rPr>
                <w:rFonts w:eastAsia="Calibri"/>
                <w:b/>
                <w:sz w:val="24"/>
                <w:szCs w:val="24"/>
                <w:lang w:val="uk-UA" w:eastAsia="uk-UA"/>
              </w:rPr>
              <w:t>6</w:t>
            </w:r>
            <w:r w:rsidRPr="005179DD">
              <w:rPr>
                <w:rFonts w:eastAsia="Calibri"/>
                <w:b/>
                <w:sz w:val="24"/>
                <w:szCs w:val="24"/>
                <w:lang w:val="uk-UA" w:eastAsia="uk-UA"/>
              </w:rPr>
              <w:t xml:space="preserve"> РОКАХ</w:t>
            </w:r>
          </w:p>
        </w:tc>
      </w:tr>
    </w:tbl>
    <w:p w14:paraId="7AC33FAE" w14:textId="77777777" w:rsidR="00D80315" w:rsidRPr="005179DD" w:rsidRDefault="00D80315" w:rsidP="00D80315">
      <w:pPr>
        <w:autoSpaceDE w:val="0"/>
        <w:autoSpaceDN w:val="0"/>
        <w:adjustRightInd w:val="0"/>
        <w:ind w:firstLine="567"/>
        <w:rPr>
          <w:rFonts w:eastAsia="Times New Roman"/>
          <w:sz w:val="32"/>
          <w:szCs w:val="32"/>
          <w:lang w:val="uk-UA"/>
        </w:rPr>
      </w:pPr>
    </w:p>
    <w:tbl>
      <w:tblPr>
        <w:tblW w:w="14601"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7"/>
        <w:gridCol w:w="12616"/>
        <w:gridCol w:w="425"/>
        <w:gridCol w:w="426"/>
        <w:gridCol w:w="567"/>
      </w:tblGrid>
      <w:tr w:rsidR="00D80315" w:rsidRPr="005179DD" w14:paraId="343519CD" w14:textId="77777777" w:rsidTr="001D0F0D">
        <w:trPr>
          <w:cantSplit/>
          <w:trHeight w:val="608"/>
        </w:trPr>
        <w:tc>
          <w:tcPr>
            <w:tcW w:w="567" w:type="dxa"/>
            <w:vMerge w:val="restart"/>
            <w:shd w:val="clear" w:color="auto" w:fill="auto"/>
            <w:vAlign w:val="center"/>
          </w:tcPr>
          <w:p w14:paraId="2F6EF212" w14:textId="77777777" w:rsidR="00D80315" w:rsidRPr="005179DD" w:rsidRDefault="00D80315" w:rsidP="00D80315">
            <w:pPr>
              <w:jc w:val="center"/>
              <w:rPr>
                <w:rFonts w:eastAsia="Times New Roman"/>
                <w:b/>
                <w:color w:val="000000"/>
                <w:sz w:val="22"/>
                <w:szCs w:val="22"/>
                <w:lang w:val="uk-UA"/>
              </w:rPr>
            </w:pPr>
            <w:r w:rsidRPr="005179DD">
              <w:rPr>
                <w:rFonts w:eastAsia="Times New Roman"/>
                <w:b/>
                <w:color w:val="000000"/>
                <w:sz w:val="22"/>
                <w:szCs w:val="22"/>
                <w:lang w:val="uk-UA"/>
              </w:rPr>
              <w:t>№ з/п</w:t>
            </w:r>
          </w:p>
        </w:tc>
        <w:tc>
          <w:tcPr>
            <w:tcW w:w="12616" w:type="dxa"/>
            <w:vMerge w:val="restart"/>
            <w:shd w:val="clear" w:color="auto" w:fill="auto"/>
            <w:vAlign w:val="center"/>
          </w:tcPr>
          <w:p w14:paraId="4E4959C1" w14:textId="77777777" w:rsidR="00D80315" w:rsidRPr="005179DD" w:rsidRDefault="00D80315" w:rsidP="00D80315">
            <w:pPr>
              <w:jc w:val="center"/>
              <w:rPr>
                <w:rFonts w:eastAsia="Times New Roman"/>
                <w:b/>
                <w:color w:val="000000"/>
                <w:sz w:val="22"/>
                <w:szCs w:val="22"/>
                <w:lang w:val="uk-UA"/>
              </w:rPr>
            </w:pPr>
            <w:r w:rsidRPr="005179DD">
              <w:rPr>
                <w:rFonts w:eastAsia="Times New Roman"/>
                <w:b/>
                <w:sz w:val="22"/>
                <w:szCs w:val="22"/>
                <w:lang w:val="uk-UA"/>
              </w:rPr>
              <w:t>Заходи з</w:t>
            </w:r>
            <w:r w:rsidRPr="005179DD">
              <w:rPr>
                <w:rFonts w:eastAsia="Times New Roman"/>
                <w:b/>
                <w:color w:val="000000"/>
                <w:sz w:val="22"/>
                <w:szCs w:val="22"/>
                <w:lang w:val="uk-UA"/>
              </w:rPr>
              <w:t xml:space="preserve"> іншої діяльності з внутрішнього аудиту</w:t>
            </w:r>
          </w:p>
        </w:tc>
        <w:tc>
          <w:tcPr>
            <w:tcW w:w="1418" w:type="dxa"/>
            <w:gridSpan w:val="3"/>
            <w:shd w:val="clear" w:color="auto" w:fill="auto"/>
            <w:vAlign w:val="center"/>
          </w:tcPr>
          <w:p w14:paraId="6F052A4F" w14:textId="77777777" w:rsidR="00D80315" w:rsidRPr="005179DD" w:rsidRDefault="00D80315" w:rsidP="00D80315">
            <w:pPr>
              <w:jc w:val="center"/>
              <w:rPr>
                <w:rFonts w:eastAsia="Times New Roman"/>
                <w:b/>
                <w:sz w:val="22"/>
                <w:szCs w:val="22"/>
                <w:lang w:val="uk-UA"/>
              </w:rPr>
            </w:pPr>
            <w:r w:rsidRPr="005179DD">
              <w:rPr>
                <w:rFonts w:eastAsia="Times New Roman"/>
                <w:b/>
                <w:sz w:val="22"/>
                <w:szCs w:val="22"/>
                <w:lang w:val="uk-UA"/>
              </w:rPr>
              <w:t>Роки виконання</w:t>
            </w:r>
          </w:p>
        </w:tc>
      </w:tr>
      <w:tr w:rsidR="00D80315" w:rsidRPr="005179DD" w14:paraId="01390BF9" w14:textId="77777777" w:rsidTr="00D80315">
        <w:trPr>
          <w:cantSplit/>
          <w:trHeight w:val="1182"/>
        </w:trPr>
        <w:tc>
          <w:tcPr>
            <w:tcW w:w="567" w:type="dxa"/>
            <w:vMerge/>
            <w:shd w:val="clear" w:color="auto" w:fill="auto"/>
            <w:vAlign w:val="center"/>
          </w:tcPr>
          <w:p w14:paraId="742BA61C" w14:textId="77777777" w:rsidR="00D80315" w:rsidRPr="005179DD" w:rsidRDefault="00D80315" w:rsidP="00D80315">
            <w:pPr>
              <w:jc w:val="center"/>
              <w:rPr>
                <w:rFonts w:eastAsia="Times New Roman"/>
                <w:b/>
                <w:color w:val="000000"/>
                <w:sz w:val="22"/>
                <w:szCs w:val="22"/>
                <w:lang w:val="uk-UA"/>
              </w:rPr>
            </w:pPr>
          </w:p>
        </w:tc>
        <w:tc>
          <w:tcPr>
            <w:tcW w:w="12616" w:type="dxa"/>
            <w:vMerge/>
            <w:shd w:val="clear" w:color="auto" w:fill="auto"/>
            <w:vAlign w:val="center"/>
          </w:tcPr>
          <w:p w14:paraId="49907BCE" w14:textId="77777777" w:rsidR="00D80315" w:rsidRPr="005179DD" w:rsidRDefault="00D80315" w:rsidP="00D80315">
            <w:pPr>
              <w:jc w:val="center"/>
              <w:rPr>
                <w:rFonts w:eastAsia="Times New Roman"/>
                <w:b/>
                <w:sz w:val="22"/>
                <w:szCs w:val="22"/>
                <w:lang w:val="uk-UA"/>
              </w:rPr>
            </w:pPr>
          </w:p>
        </w:tc>
        <w:tc>
          <w:tcPr>
            <w:tcW w:w="425" w:type="dxa"/>
            <w:tcBorders>
              <w:right w:val="single" w:sz="4" w:space="0" w:color="auto"/>
            </w:tcBorders>
            <w:shd w:val="clear" w:color="auto" w:fill="auto"/>
            <w:textDirection w:val="btLr"/>
            <w:vAlign w:val="center"/>
          </w:tcPr>
          <w:p w14:paraId="46EA5C96" w14:textId="1F45DF18" w:rsidR="00D80315" w:rsidRPr="005179DD" w:rsidRDefault="00D80315" w:rsidP="00D80315">
            <w:pPr>
              <w:ind w:left="113" w:right="113"/>
              <w:jc w:val="center"/>
              <w:rPr>
                <w:rFonts w:eastAsia="Times New Roman"/>
                <w:b/>
                <w:sz w:val="22"/>
                <w:szCs w:val="22"/>
                <w:lang w:val="uk-UA"/>
              </w:rPr>
            </w:pPr>
            <w:r w:rsidRPr="005179DD">
              <w:rPr>
                <w:rFonts w:eastAsia="Times New Roman"/>
                <w:b/>
                <w:sz w:val="22"/>
                <w:szCs w:val="22"/>
                <w:lang w:val="uk-UA"/>
              </w:rPr>
              <w:t>202</w:t>
            </w:r>
            <w:r w:rsidR="006138E2">
              <w:rPr>
                <w:rFonts w:eastAsia="Times New Roman"/>
                <w:b/>
                <w:sz w:val="22"/>
                <w:szCs w:val="22"/>
                <w:lang w:val="uk-UA"/>
              </w:rPr>
              <w:t>4</w:t>
            </w:r>
            <w:r w:rsidRPr="005179DD">
              <w:rPr>
                <w:rFonts w:eastAsia="Times New Roman"/>
                <w:b/>
                <w:sz w:val="22"/>
                <w:szCs w:val="22"/>
                <w:lang w:val="uk-UA"/>
              </w:rPr>
              <w:t xml:space="preserve"> рік</w:t>
            </w:r>
          </w:p>
        </w:tc>
        <w:tc>
          <w:tcPr>
            <w:tcW w:w="426" w:type="dxa"/>
            <w:tcBorders>
              <w:left w:val="single" w:sz="4" w:space="0" w:color="auto"/>
            </w:tcBorders>
            <w:shd w:val="clear" w:color="auto" w:fill="auto"/>
            <w:textDirection w:val="btLr"/>
            <w:vAlign w:val="center"/>
          </w:tcPr>
          <w:p w14:paraId="27EEBCA9" w14:textId="61B56C97" w:rsidR="00D80315" w:rsidRPr="005179DD" w:rsidRDefault="00D80315" w:rsidP="00D80315">
            <w:pPr>
              <w:ind w:left="113" w:right="113"/>
              <w:jc w:val="center"/>
              <w:rPr>
                <w:rFonts w:eastAsia="Times New Roman"/>
                <w:b/>
                <w:sz w:val="22"/>
                <w:szCs w:val="22"/>
                <w:lang w:val="uk-UA"/>
              </w:rPr>
            </w:pPr>
            <w:r w:rsidRPr="005179DD">
              <w:rPr>
                <w:rFonts w:eastAsia="Times New Roman"/>
                <w:b/>
                <w:sz w:val="22"/>
                <w:szCs w:val="22"/>
                <w:lang w:val="uk-UA"/>
              </w:rPr>
              <w:t>202</w:t>
            </w:r>
            <w:r w:rsidR="006138E2">
              <w:rPr>
                <w:rFonts w:eastAsia="Times New Roman"/>
                <w:b/>
                <w:sz w:val="22"/>
                <w:szCs w:val="22"/>
                <w:lang w:val="uk-UA"/>
              </w:rPr>
              <w:t>5</w:t>
            </w:r>
            <w:r w:rsidRPr="005179DD">
              <w:rPr>
                <w:rFonts w:eastAsia="Times New Roman"/>
                <w:b/>
                <w:sz w:val="22"/>
                <w:szCs w:val="22"/>
                <w:lang w:val="uk-UA"/>
              </w:rPr>
              <w:t xml:space="preserve"> рік</w:t>
            </w:r>
          </w:p>
        </w:tc>
        <w:tc>
          <w:tcPr>
            <w:tcW w:w="567" w:type="dxa"/>
            <w:tcBorders>
              <w:left w:val="single" w:sz="4" w:space="0" w:color="auto"/>
            </w:tcBorders>
            <w:shd w:val="clear" w:color="auto" w:fill="auto"/>
            <w:textDirection w:val="btLr"/>
            <w:vAlign w:val="center"/>
          </w:tcPr>
          <w:p w14:paraId="0CC874E4" w14:textId="7A45BA73" w:rsidR="00D80315" w:rsidRPr="005179DD" w:rsidRDefault="00D80315" w:rsidP="00D80315">
            <w:pPr>
              <w:ind w:left="113" w:right="113"/>
              <w:jc w:val="center"/>
              <w:rPr>
                <w:rFonts w:eastAsia="Times New Roman"/>
                <w:b/>
                <w:sz w:val="22"/>
                <w:szCs w:val="22"/>
                <w:lang w:val="uk-UA"/>
              </w:rPr>
            </w:pPr>
            <w:r w:rsidRPr="005179DD">
              <w:rPr>
                <w:rFonts w:eastAsia="Times New Roman"/>
                <w:b/>
                <w:sz w:val="22"/>
                <w:szCs w:val="22"/>
                <w:lang w:val="uk-UA"/>
              </w:rPr>
              <w:t>202</w:t>
            </w:r>
            <w:r w:rsidR="006138E2">
              <w:rPr>
                <w:rFonts w:eastAsia="Times New Roman"/>
                <w:b/>
                <w:sz w:val="22"/>
                <w:szCs w:val="22"/>
                <w:lang w:val="uk-UA"/>
              </w:rPr>
              <w:t>6</w:t>
            </w:r>
            <w:r w:rsidRPr="005179DD">
              <w:rPr>
                <w:rFonts w:eastAsia="Times New Roman"/>
                <w:b/>
                <w:sz w:val="22"/>
                <w:szCs w:val="22"/>
                <w:lang w:val="uk-UA"/>
              </w:rPr>
              <w:t xml:space="preserve"> рік</w:t>
            </w:r>
          </w:p>
        </w:tc>
      </w:tr>
      <w:tr w:rsidR="00D80315" w:rsidRPr="005179DD" w14:paraId="399E940C" w14:textId="77777777" w:rsidTr="001D0F0D">
        <w:tc>
          <w:tcPr>
            <w:tcW w:w="567" w:type="dxa"/>
            <w:shd w:val="clear" w:color="auto" w:fill="auto"/>
            <w:vAlign w:val="center"/>
          </w:tcPr>
          <w:p w14:paraId="048D0B54" w14:textId="77777777" w:rsidR="00D80315" w:rsidRPr="005179DD" w:rsidRDefault="00D80315" w:rsidP="00D80315">
            <w:pPr>
              <w:jc w:val="center"/>
              <w:rPr>
                <w:rFonts w:eastAsia="Times New Roman"/>
                <w:color w:val="000000"/>
                <w:sz w:val="20"/>
                <w:szCs w:val="20"/>
                <w:lang w:val="uk-UA"/>
              </w:rPr>
            </w:pPr>
            <w:r w:rsidRPr="005179DD">
              <w:rPr>
                <w:rFonts w:eastAsia="Times New Roman"/>
                <w:color w:val="000000"/>
                <w:sz w:val="20"/>
                <w:szCs w:val="20"/>
                <w:lang w:val="uk-UA"/>
              </w:rPr>
              <w:t>1</w:t>
            </w:r>
          </w:p>
        </w:tc>
        <w:tc>
          <w:tcPr>
            <w:tcW w:w="12616" w:type="dxa"/>
            <w:shd w:val="clear" w:color="auto" w:fill="auto"/>
            <w:vAlign w:val="center"/>
          </w:tcPr>
          <w:p w14:paraId="31F84E04" w14:textId="77777777" w:rsidR="00D80315" w:rsidRPr="005179DD" w:rsidRDefault="00D80315" w:rsidP="00D80315">
            <w:pPr>
              <w:jc w:val="center"/>
              <w:rPr>
                <w:rFonts w:eastAsia="Times New Roman"/>
                <w:sz w:val="20"/>
                <w:szCs w:val="20"/>
                <w:lang w:val="uk-UA"/>
              </w:rPr>
            </w:pPr>
            <w:r w:rsidRPr="005179DD">
              <w:rPr>
                <w:rFonts w:eastAsia="Times New Roman"/>
                <w:sz w:val="20"/>
                <w:szCs w:val="20"/>
                <w:lang w:val="uk-UA"/>
              </w:rPr>
              <w:t>2</w:t>
            </w:r>
          </w:p>
        </w:tc>
        <w:tc>
          <w:tcPr>
            <w:tcW w:w="425" w:type="dxa"/>
            <w:tcBorders>
              <w:right w:val="single" w:sz="4" w:space="0" w:color="auto"/>
            </w:tcBorders>
            <w:shd w:val="clear" w:color="auto" w:fill="auto"/>
          </w:tcPr>
          <w:p w14:paraId="1DD5ACC8" w14:textId="77777777" w:rsidR="00D80315" w:rsidRPr="005179DD" w:rsidRDefault="00D80315" w:rsidP="00D80315">
            <w:pPr>
              <w:jc w:val="center"/>
              <w:rPr>
                <w:rFonts w:eastAsia="Times New Roman"/>
                <w:color w:val="000000"/>
                <w:sz w:val="20"/>
                <w:szCs w:val="20"/>
                <w:lang w:val="uk-UA"/>
              </w:rPr>
            </w:pPr>
            <w:r w:rsidRPr="005179DD">
              <w:rPr>
                <w:rFonts w:eastAsia="Times New Roman"/>
                <w:color w:val="000000"/>
                <w:sz w:val="20"/>
                <w:szCs w:val="20"/>
                <w:lang w:val="uk-UA"/>
              </w:rPr>
              <w:t>3</w:t>
            </w:r>
          </w:p>
        </w:tc>
        <w:tc>
          <w:tcPr>
            <w:tcW w:w="426" w:type="dxa"/>
            <w:tcBorders>
              <w:left w:val="single" w:sz="4" w:space="0" w:color="auto"/>
            </w:tcBorders>
            <w:shd w:val="clear" w:color="auto" w:fill="auto"/>
          </w:tcPr>
          <w:p w14:paraId="2952271F" w14:textId="77777777" w:rsidR="00D80315" w:rsidRPr="005179DD" w:rsidRDefault="00D80315" w:rsidP="00D80315">
            <w:pPr>
              <w:jc w:val="center"/>
              <w:rPr>
                <w:rFonts w:eastAsia="Times New Roman"/>
                <w:color w:val="000000"/>
                <w:sz w:val="20"/>
                <w:szCs w:val="20"/>
                <w:lang w:val="uk-UA"/>
              </w:rPr>
            </w:pPr>
            <w:r w:rsidRPr="005179DD">
              <w:rPr>
                <w:rFonts w:eastAsia="Times New Roman"/>
                <w:color w:val="000000"/>
                <w:sz w:val="20"/>
                <w:szCs w:val="20"/>
                <w:lang w:val="uk-UA"/>
              </w:rPr>
              <w:t>4</w:t>
            </w:r>
          </w:p>
        </w:tc>
        <w:tc>
          <w:tcPr>
            <w:tcW w:w="567" w:type="dxa"/>
            <w:tcBorders>
              <w:left w:val="single" w:sz="4" w:space="0" w:color="auto"/>
            </w:tcBorders>
            <w:shd w:val="clear" w:color="auto" w:fill="auto"/>
          </w:tcPr>
          <w:p w14:paraId="4FB3A3C5" w14:textId="77777777" w:rsidR="00D80315" w:rsidRPr="005179DD" w:rsidRDefault="00D80315" w:rsidP="00D80315">
            <w:pPr>
              <w:jc w:val="center"/>
              <w:rPr>
                <w:rFonts w:eastAsia="Times New Roman"/>
                <w:color w:val="000000"/>
                <w:sz w:val="20"/>
                <w:szCs w:val="20"/>
                <w:lang w:val="uk-UA"/>
              </w:rPr>
            </w:pPr>
            <w:r w:rsidRPr="005179DD">
              <w:rPr>
                <w:rFonts w:eastAsia="Times New Roman"/>
                <w:color w:val="000000"/>
                <w:sz w:val="20"/>
                <w:szCs w:val="20"/>
                <w:lang w:val="uk-UA"/>
              </w:rPr>
              <w:t>5</w:t>
            </w:r>
          </w:p>
        </w:tc>
      </w:tr>
      <w:tr w:rsidR="00BB40FF" w:rsidRPr="005179DD" w14:paraId="564FF50A" w14:textId="77777777" w:rsidTr="00FA32F0">
        <w:tc>
          <w:tcPr>
            <w:tcW w:w="14601" w:type="dxa"/>
            <w:gridSpan w:val="5"/>
            <w:shd w:val="clear" w:color="auto" w:fill="auto"/>
          </w:tcPr>
          <w:p w14:paraId="6ECC7605" w14:textId="77777777" w:rsidR="00445E78" w:rsidRDefault="00BB40FF" w:rsidP="00445E78">
            <w:pPr>
              <w:spacing w:before="60" w:after="60"/>
              <w:rPr>
                <w:rFonts w:eastAsia="Times New Roman"/>
                <w:sz w:val="22"/>
                <w:szCs w:val="22"/>
                <w:lang w:val="uk-UA"/>
              </w:rPr>
            </w:pPr>
            <w:r w:rsidRPr="005179DD">
              <w:rPr>
                <w:rFonts w:eastAsia="Times New Roman"/>
                <w:sz w:val="22"/>
                <w:szCs w:val="22"/>
                <w:u w:val="single"/>
                <w:lang w:val="uk-UA"/>
              </w:rPr>
              <w:t>Стратегічна ціль внутрішнього аудиту:</w:t>
            </w:r>
            <w:r w:rsidRPr="005179DD">
              <w:rPr>
                <w:rFonts w:eastAsia="Times New Roman"/>
                <w:sz w:val="22"/>
                <w:szCs w:val="22"/>
                <w:lang w:val="uk-UA"/>
              </w:rPr>
              <w:t xml:space="preserve"> </w:t>
            </w:r>
          </w:p>
          <w:p w14:paraId="43F77378" w14:textId="030EEDFB" w:rsidR="00445E78" w:rsidRPr="00445E78" w:rsidRDefault="00445E78" w:rsidP="00445E78">
            <w:pPr>
              <w:spacing w:before="60" w:after="60"/>
              <w:rPr>
                <w:rFonts w:eastAsia="Times New Roman"/>
                <w:sz w:val="22"/>
                <w:szCs w:val="22"/>
                <w:lang w:val="uk-UA"/>
              </w:rPr>
            </w:pPr>
            <w:r w:rsidRPr="00445E78">
              <w:rPr>
                <w:rFonts w:eastAsia="Times New Roman"/>
                <w:sz w:val="22"/>
                <w:szCs w:val="22"/>
              </w:rPr>
              <w:t xml:space="preserve">1. </w:t>
            </w:r>
            <w:r w:rsidRPr="00445E78">
              <w:rPr>
                <w:rFonts w:eastAsia="Times New Roman"/>
                <w:sz w:val="22"/>
                <w:szCs w:val="22"/>
                <w:lang w:val="uk-UA"/>
              </w:rPr>
              <w:t>Забезпечено високий рівень задоволення відповідальних за діяльність осіб результатами проведених внутрішніх аудитів.</w:t>
            </w:r>
          </w:p>
          <w:p w14:paraId="0715AA99" w14:textId="77777777" w:rsidR="00445E78" w:rsidRPr="00445E78" w:rsidRDefault="00445E78" w:rsidP="00445E78">
            <w:pPr>
              <w:spacing w:before="60" w:after="60"/>
              <w:rPr>
                <w:rFonts w:eastAsia="Times New Roman"/>
                <w:sz w:val="22"/>
                <w:szCs w:val="22"/>
                <w:lang w:val="uk-UA"/>
              </w:rPr>
            </w:pPr>
            <w:r w:rsidRPr="00445E78">
              <w:rPr>
                <w:rFonts w:eastAsia="Times New Roman"/>
                <w:sz w:val="22"/>
                <w:szCs w:val="22"/>
                <w:lang w:val="uk-UA"/>
              </w:rPr>
              <w:t>2. Переорієнтовано діяльність з внутрішнього аудиту від виявлення фінансових порушень до здійснення оцінки ефективності системи внутрішнього контролю, у тому числі управління ризиками.</w:t>
            </w:r>
          </w:p>
          <w:p w14:paraId="13A2597E" w14:textId="653E678D" w:rsidR="00BB40FF" w:rsidRPr="005179DD" w:rsidRDefault="00445E78" w:rsidP="00445E78">
            <w:pPr>
              <w:spacing w:before="60" w:after="60"/>
              <w:rPr>
                <w:rFonts w:eastAsia="Times New Roman"/>
                <w:sz w:val="22"/>
                <w:szCs w:val="22"/>
                <w:lang w:val="uk-UA"/>
              </w:rPr>
            </w:pPr>
            <w:r w:rsidRPr="00445E78">
              <w:rPr>
                <w:rFonts w:eastAsia="Times New Roman"/>
                <w:sz w:val="22"/>
                <w:szCs w:val="22"/>
                <w:lang w:val="uk-UA"/>
              </w:rPr>
              <w:t>3. Підвищено ефективність та спроможність реалізації функції внутрішнього аудиту.</w:t>
            </w:r>
          </w:p>
        </w:tc>
      </w:tr>
      <w:tr w:rsidR="00BB40FF" w:rsidRPr="005179DD" w14:paraId="27E04962" w14:textId="77777777" w:rsidTr="00FA32F0">
        <w:tc>
          <w:tcPr>
            <w:tcW w:w="14601" w:type="dxa"/>
            <w:gridSpan w:val="5"/>
            <w:shd w:val="clear" w:color="auto" w:fill="auto"/>
          </w:tcPr>
          <w:p w14:paraId="5478584C" w14:textId="54FD0391"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w:t>
            </w:r>
            <w:r w:rsidR="00F709FD" w:rsidRPr="00F709FD">
              <w:rPr>
                <w:rFonts w:eastAsia="Times New Roman"/>
                <w:sz w:val="22"/>
                <w:szCs w:val="22"/>
                <w:lang w:val="uk-UA"/>
              </w:rPr>
              <w:t xml:space="preserve">здійснити </w:t>
            </w:r>
            <w:r w:rsidRPr="005179DD">
              <w:rPr>
                <w:rFonts w:eastAsia="Times New Roman"/>
                <w:sz w:val="22"/>
                <w:szCs w:val="22"/>
                <w:lang w:val="uk-UA"/>
              </w:rPr>
              <w:t>методологічн</w:t>
            </w:r>
            <w:r w:rsidR="00F709FD">
              <w:rPr>
                <w:rFonts w:eastAsia="Times New Roman"/>
                <w:sz w:val="22"/>
                <w:szCs w:val="22"/>
                <w:lang w:val="uk-UA"/>
              </w:rPr>
              <w:t>у</w:t>
            </w:r>
            <w:r w:rsidRPr="005179DD">
              <w:rPr>
                <w:rFonts w:eastAsia="Times New Roman"/>
                <w:sz w:val="22"/>
                <w:szCs w:val="22"/>
                <w:lang w:val="uk-UA"/>
              </w:rPr>
              <w:t xml:space="preserve"> робот</w:t>
            </w:r>
            <w:r w:rsidR="00F709FD">
              <w:rPr>
                <w:rFonts w:eastAsia="Times New Roman"/>
                <w:sz w:val="22"/>
                <w:szCs w:val="22"/>
                <w:lang w:val="uk-UA"/>
              </w:rPr>
              <w:t>у</w:t>
            </w:r>
          </w:p>
        </w:tc>
      </w:tr>
      <w:tr w:rsidR="00BB40FF" w:rsidRPr="005179DD" w14:paraId="08745991" w14:textId="77777777" w:rsidTr="00FA32F0">
        <w:tc>
          <w:tcPr>
            <w:tcW w:w="567" w:type="dxa"/>
            <w:shd w:val="clear" w:color="auto" w:fill="auto"/>
          </w:tcPr>
          <w:p w14:paraId="626BEC0C"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14:paraId="614B7215" w14:textId="77777777" w:rsidR="00BB40FF" w:rsidRPr="005179DD" w:rsidRDefault="00BB40FF" w:rsidP="00FA32F0">
            <w:pPr>
              <w:rPr>
                <w:rFonts w:eastAsia="Times New Roman"/>
                <w:sz w:val="22"/>
                <w:szCs w:val="22"/>
                <w:lang w:val="uk-UA"/>
              </w:rPr>
            </w:pPr>
            <w:r w:rsidRPr="005179DD">
              <w:rPr>
                <w:rFonts w:eastAsia="Times New Roman"/>
                <w:sz w:val="22"/>
                <w:szCs w:val="22"/>
                <w:lang w:val="uk-UA"/>
              </w:rPr>
              <w:t>Моніторинг та аналіз змін у нормативно-правових актах з питань внутрішнього аудиту з метою актуалізації основних внутрішніх документів з питань внутрішнього аудиту (підготовка проектів основних внутрішніх документів з питань внутрішнього аудиту, їх погодження та затвердження відповідно до визначених внутрішніх процедур та регламентів)</w:t>
            </w:r>
          </w:p>
        </w:tc>
        <w:tc>
          <w:tcPr>
            <w:tcW w:w="425" w:type="dxa"/>
            <w:tcBorders>
              <w:right w:val="single" w:sz="4" w:space="0" w:color="auto"/>
            </w:tcBorders>
            <w:shd w:val="clear" w:color="auto" w:fill="auto"/>
            <w:vAlign w:val="center"/>
          </w:tcPr>
          <w:p w14:paraId="266474C9"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76E0FEBC"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w:t>
            </w:r>
          </w:p>
        </w:tc>
        <w:tc>
          <w:tcPr>
            <w:tcW w:w="567" w:type="dxa"/>
            <w:tcBorders>
              <w:left w:val="single" w:sz="4" w:space="0" w:color="auto"/>
            </w:tcBorders>
            <w:shd w:val="clear" w:color="auto" w:fill="auto"/>
            <w:vAlign w:val="center"/>
          </w:tcPr>
          <w:p w14:paraId="30996995"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w:t>
            </w:r>
          </w:p>
        </w:tc>
      </w:tr>
      <w:tr w:rsidR="00BB40FF" w:rsidRPr="005179DD" w14:paraId="01A72FFA" w14:textId="77777777" w:rsidTr="00FA32F0">
        <w:tc>
          <w:tcPr>
            <w:tcW w:w="14601" w:type="dxa"/>
            <w:gridSpan w:val="5"/>
            <w:shd w:val="clear" w:color="auto" w:fill="auto"/>
          </w:tcPr>
          <w:p w14:paraId="729CBA62" w14:textId="21DD6A0A"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w:t>
            </w:r>
            <w:r w:rsidR="00B504B0" w:rsidRPr="00B504B0">
              <w:rPr>
                <w:rFonts w:eastAsia="Times New Roman"/>
                <w:sz w:val="22"/>
                <w:szCs w:val="22"/>
                <w:lang w:val="uk-UA"/>
              </w:rPr>
              <w:t xml:space="preserve">здійснити </w:t>
            </w:r>
            <w:r w:rsidRPr="005179DD">
              <w:rPr>
                <w:rFonts w:eastAsia="Times New Roman"/>
                <w:sz w:val="22"/>
                <w:szCs w:val="22"/>
                <w:lang w:val="uk-UA"/>
              </w:rPr>
              <w:t>ризик-орієнтоване планування діяльності з внутрішнього аудиту</w:t>
            </w:r>
          </w:p>
        </w:tc>
      </w:tr>
      <w:tr w:rsidR="00BB40FF" w:rsidRPr="005179DD" w14:paraId="6244C6B6" w14:textId="77777777" w:rsidTr="00FA32F0">
        <w:tc>
          <w:tcPr>
            <w:tcW w:w="567" w:type="dxa"/>
            <w:shd w:val="clear" w:color="auto" w:fill="auto"/>
          </w:tcPr>
          <w:p w14:paraId="05E82C5E"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14:paraId="36FABB83" w14:textId="77777777" w:rsidR="00BB40FF" w:rsidRPr="005179DD" w:rsidRDefault="00BB40FF" w:rsidP="00FA32F0">
            <w:pPr>
              <w:rPr>
                <w:rFonts w:eastAsia="Times New Roman"/>
                <w:sz w:val="22"/>
                <w:szCs w:val="22"/>
                <w:lang w:val="uk-UA"/>
              </w:rPr>
            </w:pPr>
            <w:r w:rsidRPr="005179DD">
              <w:rPr>
                <w:rFonts w:eastAsia="Times New Roman"/>
                <w:sz w:val="22"/>
                <w:szCs w:val="22"/>
                <w:lang w:val="uk-UA"/>
              </w:rPr>
              <w:t xml:space="preserve">Формалізація та документування простору внутрішнього аудиту шляхом ведення бази даних та її підтримання в актуальному стані. Співпраця із структурними підрозділами </w:t>
            </w:r>
            <w:r w:rsidR="00F34511" w:rsidRPr="005179DD">
              <w:rPr>
                <w:rFonts w:eastAsia="Times New Roman"/>
                <w:sz w:val="22"/>
                <w:szCs w:val="22"/>
                <w:lang w:val="uk-UA"/>
              </w:rPr>
              <w:t xml:space="preserve">Департаменту освіти і науки Сумської обласної державної адміністрації </w:t>
            </w:r>
            <w:r w:rsidRPr="005179DD">
              <w:rPr>
                <w:rFonts w:eastAsia="Times New Roman"/>
                <w:sz w:val="22"/>
                <w:szCs w:val="22"/>
                <w:lang w:val="uk-UA"/>
              </w:rPr>
              <w:t xml:space="preserve">з питань формування та оновлення інформації </w:t>
            </w:r>
            <w:r w:rsidR="00F4793E">
              <w:rPr>
                <w:rFonts w:eastAsia="Times New Roman"/>
                <w:sz w:val="22"/>
                <w:szCs w:val="22"/>
                <w:lang w:val="uk-UA"/>
              </w:rPr>
              <w:t>в</w:t>
            </w:r>
            <w:r w:rsidRPr="005179DD">
              <w:rPr>
                <w:rFonts w:eastAsia="Times New Roman"/>
                <w:sz w:val="22"/>
                <w:szCs w:val="22"/>
                <w:lang w:val="uk-UA"/>
              </w:rPr>
              <w:t xml:space="preserve"> базі даних щодо простору внутрішнього аудиту</w:t>
            </w:r>
          </w:p>
        </w:tc>
        <w:tc>
          <w:tcPr>
            <w:tcW w:w="425" w:type="dxa"/>
            <w:tcBorders>
              <w:right w:val="single" w:sz="4" w:space="0" w:color="auto"/>
            </w:tcBorders>
            <w:shd w:val="clear" w:color="auto" w:fill="auto"/>
            <w:vAlign w:val="center"/>
          </w:tcPr>
          <w:p w14:paraId="4BF859C1"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11980E71"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116EC9EA"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14:paraId="5BABAFA3" w14:textId="77777777" w:rsidTr="00FA32F0">
        <w:tc>
          <w:tcPr>
            <w:tcW w:w="567" w:type="dxa"/>
            <w:shd w:val="clear" w:color="auto" w:fill="auto"/>
          </w:tcPr>
          <w:p w14:paraId="03881082"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2.</w:t>
            </w:r>
          </w:p>
        </w:tc>
        <w:tc>
          <w:tcPr>
            <w:tcW w:w="12616" w:type="dxa"/>
            <w:shd w:val="clear" w:color="auto" w:fill="auto"/>
          </w:tcPr>
          <w:p w14:paraId="15EDFD48" w14:textId="77777777" w:rsidR="00BB40FF" w:rsidRPr="005179DD" w:rsidRDefault="00BB40FF" w:rsidP="00FA32F0">
            <w:pPr>
              <w:rPr>
                <w:rFonts w:eastAsia="Times New Roman"/>
                <w:sz w:val="22"/>
                <w:szCs w:val="22"/>
                <w:lang w:val="uk-UA"/>
              </w:rPr>
            </w:pPr>
            <w:r w:rsidRPr="005179DD">
              <w:rPr>
                <w:rFonts w:eastAsia="Times New Roman"/>
                <w:sz w:val="22"/>
                <w:szCs w:val="22"/>
                <w:lang w:val="uk-UA"/>
              </w:rPr>
              <w:t>Проведення (актуалізація) оцінки ризиків, перегляд/оновлення реєстру ризиків та застосованих факторів відбору, проведення консультацій з відповідальними за діяльність особами щодо проблемних питань та ризиків у діяльності, документування результатів оцінки ризиків та ризик-орієнтованого відбору об’єктів внутрішнього аудиту</w:t>
            </w:r>
          </w:p>
        </w:tc>
        <w:tc>
          <w:tcPr>
            <w:tcW w:w="425" w:type="dxa"/>
            <w:tcBorders>
              <w:right w:val="single" w:sz="4" w:space="0" w:color="auto"/>
            </w:tcBorders>
            <w:shd w:val="clear" w:color="auto" w:fill="auto"/>
            <w:vAlign w:val="center"/>
          </w:tcPr>
          <w:p w14:paraId="661A7385"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1FCE9048"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5281E143"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14:paraId="4216038C" w14:textId="77777777" w:rsidTr="00FA32F0">
        <w:tc>
          <w:tcPr>
            <w:tcW w:w="567" w:type="dxa"/>
            <w:shd w:val="clear" w:color="auto" w:fill="auto"/>
          </w:tcPr>
          <w:p w14:paraId="647DFA6C"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3.</w:t>
            </w:r>
          </w:p>
        </w:tc>
        <w:tc>
          <w:tcPr>
            <w:tcW w:w="12616" w:type="dxa"/>
            <w:shd w:val="clear" w:color="auto" w:fill="auto"/>
          </w:tcPr>
          <w:p w14:paraId="4FFCE4E3" w14:textId="77777777" w:rsidR="00BB40FF" w:rsidRPr="005179DD" w:rsidRDefault="00BB40FF" w:rsidP="00FA32F0">
            <w:pPr>
              <w:rPr>
                <w:rFonts w:eastAsia="Times New Roman"/>
                <w:sz w:val="22"/>
                <w:szCs w:val="22"/>
                <w:lang w:val="uk-UA"/>
              </w:rPr>
            </w:pPr>
            <w:r w:rsidRPr="005179DD">
              <w:rPr>
                <w:rFonts w:eastAsia="Times New Roman"/>
                <w:sz w:val="22"/>
                <w:szCs w:val="22"/>
                <w:lang w:val="uk-UA"/>
              </w:rPr>
              <w:t xml:space="preserve">Формування та затвердження плану діяльності з внутрішнього аудиту на підставі результатів оцінки ризиків, його оприлюднення на </w:t>
            </w:r>
            <w:r w:rsidRPr="005179DD">
              <w:rPr>
                <w:rFonts w:eastAsia="Times New Roman"/>
                <w:noProof/>
                <w:sz w:val="22"/>
                <w:szCs w:val="22"/>
                <w:lang w:val="uk-UA"/>
              </w:rPr>
              <w:t>офіційному вебсайті, направлення</w:t>
            </w:r>
            <w:r w:rsidRPr="005179DD">
              <w:rPr>
                <w:rFonts w:eastAsia="Times New Roman"/>
                <w:sz w:val="22"/>
                <w:szCs w:val="22"/>
                <w:lang w:val="uk-UA"/>
              </w:rPr>
              <w:t xml:space="preserve"> копії затвердженого плану </w:t>
            </w:r>
            <w:r w:rsidR="009A2816" w:rsidRPr="009A2816">
              <w:rPr>
                <w:rFonts w:eastAsia="Times New Roman"/>
                <w:sz w:val="22"/>
                <w:szCs w:val="22"/>
                <w:lang w:val="uk-UA"/>
              </w:rPr>
              <w:t xml:space="preserve">відділу внутрішнього аудиту Сумської обласної державної адміністрації </w:t>
            </w:r>
          </w:p>
        </w:tc>
        <w:tc>
          <w:tcPr>
            <w:tcW w:w="425" w:type="dxa"/>
            <w:tcBorders>
              <w:right w:val="single" w:sz="4" w:space="0" w:color="auto"/>
            </w:tcBorders>
            <w:shd w:val="clear" w:color="auto" w:fill="auto"/>
            <w:vAlign w:val="center"/>
          </w:tcPr>
          <w:p w14:paraId="33E5C8A2"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114EC579"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15FA6589"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14:paraId="66E07A2D" w14:textId="77777777" w:rsidTr="00FA32F0">
        <w:tc>
          <w:tcPr>
            <w:tcW w:w="567" w:type="dxa"/>
            <w:shd w:val="clear" w:color="auto" w:fill="auto"/>
          </w:tcPr>
          <w:p w14:paraId="6192F656"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4.</w:t>
            </w:r>
          </w:p>
        </w:tc>
        <w:tc>
          <w:tcPr>
            <w:tcW w:w="12616" w:type="dxa"/>
            <w:shd w:val="clear" w:color="auto" w:fill="auto"/>
          </w:tcPr>
          <w:p w14:paraId="5E013155" w14:textId="77777777" w:rsidR="00BB40FF" w:rsidRPr="005179DD" w:rsidRDefault="00BB40FF" w:rsidP="00FA32F0">
            <w:pPr>
              <w:rPr>
                <w:rFonts w:eastAsia="Times New Roman"/>
                <w:sz w:val="22"/>
                <w:szCs w:val="22"/>
                <w:lang w:val="uk-UA"/>
              </w:rPr>
            </w:pPr>
            <w:r w:rsidRPr="005179DD">
              <w:rPr>
                <w:rFonts w:eastAsia="Times New Roman"/>
                <w:sz w:val="22"/>
                <w:szCs w:val="22"/>
                <w:lang w:val="uk-UA"/>
              </w:rPr>
              <w:t xml:space="preserve">Перегляд та внесення змін до плану діяльності з внутрішнього аудиту </w:t>
            </w:r>
            <w:r w:rsidR="008452C1">
              <w:rPr>
                <w:rFonts w:eastAsia="Times New Roman"/>
                <w:sz w:val="22"/>
                <w:szCs w:val="22"/>
                <w:lang w:val="uk-UA"/>
              </w:rPr>
              <w:t>в</w:t>
            </w:r>
            <w:r w:rsidRPr="005179DD">
              <w:rPr>
                <w:rFonts w:eastAsia="Times New Roman"/>
                <w:sz w:val="22"/>
                <w:szCs w:val="22"/>
                <w:lang w:val="uk-UA"/>
              </w:rPr>
              <w:t xml:space="preserve"> разі зміни стратегії (пріоритетів) та цілей діяльності, за результатами проведення (актуалізації) оцінки ризиків та з інших обґрунтованих підстав</w:t>
            </w:r>
          </w:p>
        </w:tc>
        <w:tc>
          <w:tcPr>
            <w:tcW w:w="425" w:type="dxa"/>
            <w:tcBorders>
              <w:right w:val="single" w:sz="4" w:space="0" w:color="auto"/>
            </w:tcBorders>
            <w:shd w:val="clear" w:color="auto" w:fill="auto"/>
            <w:vAlign w:val="center"/>
          </w:tcPr>
          <w:p w14:paraId="6ECE7FE3"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030D2AE5"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2B333762"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14:paraId="62F6C3DF" w14:textId="77777777" w:rsidTr="00FA32F0">
        <w:tc>
          <w:tcPr>
            <w:tcW w:w="14601" w:type="dxa"/>
            <w:gridSpan w:val="5"/>
            <w:shd w:val="clear" w:color="auto" w:fill="auto"/>
          </w:tcPr>
          <w:p w14:paraId="4CBBFD71" w14:textId="19308859"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w:t>
            </w:r>
            <w:r w:rsidR="00B504B0" w:rsidRPr="00B504B0">
              <w:rPr>
                <w:rFonts w:eastAsia="Times New Roman"/>
                <w:sz w:val="22"/>
                <w:szCs w:val="22"/>
                <w:lang w:val="uk-UA"/>
              </w:rPr>
              <w:t xml:space="preserve">здійснити </w:t>
            </w:r>
            <w:r w:rsidRPr="005179DD">
              <w:rPr>
                <w:rFonts w:eastAsia="Times New Roman"/>
                <w:sz w:val="22"/>
                <w:szCs w:val="22"/>
                <w:lang w:val="uk-UA"/>
              </w:rPr>
              <w:t xml:space="preserve">моніторинг </w:t>
            </w:r>
            <w:r w:rsidR="008452C1">
              <w:rPr>
                <w:rFonts w:eastAsia="Times New Roman"/>
                <w:sz w:val="22"/>
                <w:szCs w:val="22"/>
                <w:lang w:val="uk-UA"/>
              </w:rPr>
              <w:t>у</w:t>
            </w:r>
            <w:r w:rsidRPr="005179DD">
              <w:rPr>
                <w:rFonts w:eastAsia="Times New Roman"/>
                <w:sz w:val="22"/>
                <w:szCs w:val="22"/>
                <w:lang w:val="uk-UA"/>
              </w:rPr>
              <w:t>рахування рекомендацій за результатами внутрішнього аудиту</w:t>
            </w:r>
          </w:p>
        </w:tc>
      </w:tr>
      <w:tr w:rsidR="00BB40FF" w:rsidRPr="005179DD" w14:paraId="455BCCBB" w14:textId="77777777" w:rsidTr="00FA32F0">
        <w:tc>
          <w:tcPr>
            <w:tcW w:w="567" w:type="dxa"/>
            <w:shd w:val="clear" w:color="auto" w:fill="auto"/>
          </w:tcPr>
          <w:p w14:paraId="2FC52A77"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lastRenderedPageBreak/>
              <w:t>1.</w:t>
            </w:r>
          </w:p>
        </w:tc>
        <w:tc>
          <w:tcPr>
            <w:tcW w:w="12616" w:type="dxa"/>
            <w:shd w:val="clear" w:color="auto" w:fill="auto"/>
          </w:tcPr>
          <w:p w14:paraId="39FAD2A6" w14:textId="77777777" w:rsidR="00BB40FF" w:rsidRPr="005179DD" w:rsidRDefault="00BB40FF" w:rsidP="00FA32F0">
            <w:pPr>
              <w:rPr>
                <w:rFonts w:eastAsia="Calibri"/>
                <w:sz w:val="22"/>
                <w:szCs w:val="22"/>
                <w:lang w:val="uk-UA"/>
              </w:rPr>
            </w:pPr>
            <w:r w:rsidRPr="005179DD">
              <w:rPr>
                <w:rFonts w:eastAsia="Calibri"/>
                <w:sz w:val="22"/>
                <w:szCs w:val="22"/>
                <w:lang w:val="uk-UA"/>
              </w:rPr>
              <w:t>Здійснення постійного моніторингу діяльності з внутрішнього аудиту та періодичних оцінок діяльності з внутрішнього аудиту</w:t>
            </w:r>
          </w:p>
        </w:tc>
        <w:tc>
          <w:tcPr>
            <w:tcW w:w="425" w:type="dxa"/>
            <w:tcBorders>
              <w:right w:val="single" w:sz="4" w:space="0" w:color="auto"/>
            </w:tcBorders>
            <w:shd w:val="clear" w:color="auto" w:fill="auto"/>
            <w:vAlign w:val="center"/>
          </w:tcPr>
          <w:p w14:paraId="667005B7"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72982E65"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5338CEA1"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14:paraId="14643300" w14:textId="77777777" w:rsidTr="00FA32F0">
        <w:tc>
          <w:tcPr>
            <w:tcW w:w="567" w:type="dxa"/>
            <w:shd w:val="clear" w:color="auto" w:fill="auto"/>
          </w:tcPr>
          <w:p w14:paraId="6DC9FE65"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2.</w:t>
            </w:r>
          </w:p>
        </w:tc>
        <w:tc>
          <w:tcPr>
            <w:tcW w:w="12616" w:type="dxa"/>
            <w:shd w:val="clear" w:color="auto" w:fill="auto"/>
          </w:tcPr>
          <w:p w14:paraId="79314812" w14:textId="77777777" w:rsidR="00BB40FF" w:rsidRPr="005179DD" w:rsidRDefault="00BB40FF" w:rsidP="00FA32F0">
            <w:pPr>
              <w:rPr>
                <w:rFonts w:eastAsia="Calibri"/>
                <w:sz w:val="22"/>
                <w:szCs w:val="22"/>
                <w:lang w:val="uk-UA"/>
              </w:rPr>
            </w:pPr>
            <w:r w:rsidRPr="005179DD">
              <w:rPr>
                <w:rFonts w:eastAsia="Calibri"/>
                <w:sz w:val="22"/>
                <w:szCs w:val="22"/>
                <w:lang w:val="uk-UA"/>
              </w:rPr>
              <w:t>Направлення відповідальним за діяльність особам листів-нагадувань щодо необхідності впровадження аудиторських рекомендацій, для одержання підтвердження про вжиття відповідних заходів</w:t>
            </w:r>
          </w:p>
        </w:tc>
        <w:tc>
          <w:tcPr>
            <w:tcW w:w="425" w:type="dxa"/>
            <w:tcBorders>
              <w:right w:val="single" w:sz="4" w:space="0" w:color="auto"/>
            </w:tcBorders>
            <w:shd w:val="clear" w:color="auto" w:fill="auto"/>
            <w:vAlign w:val="center"/>
          </w:tcPr>
          <w:p w14:paraId="72A6E395" w14:textId="77777777" w:rsidR="00BB40FF" w:rsidRPr="005179DD" w:rsidRDefault="00BB40FF" w:rsidP="00FA32F0">
            <w:pPr>
              <w:jc w:val="center"/>
              <w:rPr>
                <w:rFonts w:eastAsia="Times New Roman"/>
                <w:b/>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0775AD83" w14:textId="77777777" w:rsidR="00BB40FF" w:rsidRPr="005179DD" w:rsidRDefault="00BB40FF" w:rsidP="00FA32F0">
            <w:pPr>
              <w:jc w:val="center"/>
              <w:rPr>
                <w:rFonts w:eastAsia="Times New Roman"/>
                <w:b/>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488E4119" w14:textId="77777777" w:rsidR="00BB40FF" w:rsidRPr="005179DD" w:rsidRDefault="00BB40FF" w:rsidP="00FA32F0">
            <w:pPr>
              <w:jc w:val="center"/>
              <w:rPr>
                <w:rFonts w:eastAsia="Times New Roman"/>
                <w:b/>
                <w:sz w:val="22"/>
                <w:szCs w:val="22"/>
                <w:lang w:val="uk-UA"/>
              </w:rPr>
            </w:pPr>
            <w:r w:rsidRPr="005179DD">
              <w:rPr>
                <w:rFonts w:eastAsia="Times New Roman"/>
                <w:b/>
                <w:sz w:val="22"/>
                <w:szCs w:val="22"/>
                <w:lang w:val="uk-UA"/>
              </w:rPr>
              <w:t>√</w:t>
            </w:r>
          </w:p>
        </w:tc>
      </w:tr>
      <w:tr w:rsidR="00BB40FF" w:rsidRPr="005179DD" w14:paraId="68DEC644" w14:textId="77777777" w:rsidTr="00FA32F0">
        <w:tc>
          <w:tcPr>
            <w:tcW w:w="567" w:type="dxa"/>
            <w:shd w:val="clear" w:color="auto" w:fill="auto"/>
          </w:tcPr>
          <w:p w14:paraId="63055573"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3.</w:t>
            </w:r>
          </w:p>
        </w:tc>
        <w:tc>
          <w:tcPr>
            <w:tcW w:w="12616" w:type="dxa"/>
            <w:shd w:val="clear" w:color="auto" w:fill="auto"/>
          </w:tcPr>
          <w:p w14:paraId="5EABFD6F" w14:textId="77777777" w:rsidR="00BB40FF" w:rsidRPr="005179DD" w:rsidRDefault="00BB40FF" w:rsidP="00FA32F0">
            <w:pPr>
              <w:rPr>
                <w:rFonts w:eastAsia="Calibri"/>
                <w:sz w:val="22"/>
                <w:szCs w:val="22"/>
                <w:lang w:val="uk-UA"/>
              </w:rPr>
            </w:pPr>
            <w:r w:rsidRPr="005179DD">
              <w:rPr>
                <w:rFonts w:eastAsia="Calibri"/>
                <w:sz w:val="22"/>
                <w:szCs w:val="22"/>
                <w:lang w:val="uk-UA"/>
              </w:rPr>
              <w:t>Узагальнення та аналіз інформації щодо стану впровадження аудиторських рекомендацій, включення відповідної інформації до матеріалів справ, сформованих за результатами здійснення внутрішніх аудитів, та бази даних щодо моніторингу врахування рекомендацій за результатами внутрішнього аудиту</w:t>
            </w:r>
          </w:p>
        </w:tc>
        <w:tc>
          <w:tcPr>
            <w:tcW w:w="425" w:type="dxa"/>
            <w:tcBorders>
              <w:right w:val="single" w:sz="4" w:space="0" w:color="auto"/>
            </w:tcBorders>
            <w:shd w:val="clear" w:color="auto" w:fill="auto"/>
            <w:vAlign w:val="center"/>
          </w:tcPr>
          <w:p w14:paraId="0726714E"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68D578FA"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608EFF23"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14:paraId="6B74CBBB" w14:textId="77777777" w:rsidTr="00FA32F0">
        <w:tc>
          <w:tcPr>
            <w:tcW w:w="14601" w:type="dxa"/>
            <w:gridSpan w:val="5"/>
            <w:shd w:val="clear" w:color="auto" w:fill="auto"/>
          </w:tcPr>
          <w:p w14:paraId="456915C4" w14:textId="15BFBFA2"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w:t>
            </w:r>
            <w:r w:rsidR="00B504B0" w:rsidRPr="00B504B0">
              <w:rPr>
                <w:rFonts w:eastAsia="Times New Roman"/>
                <w:sz w:val="22"/>
                <w:szCs w:val="22"/>
                <w:lang w:val="uk-UA"/>
              </w:rPr>
              <w:t xml:space="preserve">здійснити </w:t>
            </w:r>
            <w:r w:rsidRPr="005179DD">
              <w:rPr>
                <w:rFonts w:eastAsia="Times New Roman"/>
                <w:sz w:val="22"/>
                <w:szCs w:val="22"/>
                <w:lang w:val="uk-UA"/>
              </w:rPr>
              <w:t>звітування (внутрішнє та зовнішнє) про діяльність підрозділу внутрішнього аудиту</w:t>
            </w:r>
          </w:p>
        </w:tc>
      </w:tr>
      <w:tr w:rsidR="00BB40FF" w:rsidRPr="005179DD" w14:paraId="5C93CD21" w14:textId="77777777" w:rsidTr="00FA32F0">
        <w:tc>
          <w:tcPr>
            <w:tcW w:w="567" w:type="dxa"/>
            <w:shd w:val="clear" w:color="auto" w:fill="auto"/>
          </w:tcPr>
          <w:p w14:paraId="7AB8A25E"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14:paraId="1839DD79" w14:textId="77777777" w:rsidR="00BB40FF" w:rsidRPr="005179DD" w:rsidRDefault="00BB40FF" w:rsidP="00FA32F0">
            <w:pPr>
              <w:rPr>
                <w:rFonts w:eastAsia="Calibri"/>
                <w:sz w:val="22"/>
                <w:szCs w:val="22"/>
                <w:lang w:val="uk-UA"/>
              </w:rPr>
            </w:pPr>
            <w:r w:rsidRPr="005179DD">
              <w:rPr>
                <w:rFonts w:eastAsia="Calibri"/>
                <w:sz w:val="22"/>
                <w:szCs w:val="22"/>
                <w:lang w:val="uk-UA"/>
              </w:rPr>
              <w:t xml:space="preserve">Узагальнення та аналіз інформації про діяльність підрозділу внутрішнього аудиту, підготовка письмових звітів про результати діяльності </w:t>
            </w:r>
            <w:r w:rsidR="005C6641">
              <w:rPr>
                <w:rFonts w:eastAsia="Calibri"/>
                <w:sz w:val="22"/>
                <w:szCs w:val="22"/>
                <w:lang w:val="uk-UA"/>
              </w:rPr>
              <w:t>з</w:t>
            </w:r>
            <w:r w:rsidRPr="005179DD">
              <w:rPr>
                <w:rFonts w:eastAsia="Calibri"/>
                <w:sz w:val="22"/>
                <w:szCs w:val="22"/>
                <w:lang w:val="uk-UA"/>
              </w:rPr>
              <w:t xml:space="preserve"> внутрішнього аудиту </w:t>
            </w:r>
            <w:r w:rsidR="00D537A3" w:rsidRPr="00586D65">
              <w:rPr>
                <w:rFonts w:eastAsia="Calibri"/>
                <w:sz w:val="22"/>
                <w:szCs w:val="22"/>
                <w:lang w:val="uk-UA"/>
              </w:rPr>
              <w:t>директор</w:t>
            </w:r>
            <w:r w:rsidRPr="00586D65">
              <w:rPr>
                <w:rFonts w:eastAsia="Calibri"/>
                <w:sz w:val="22"/>
                <w:szCs w:val="22"/>
                <w:lang w:val="uk-UA"/>
              </w:rPr>
              <w:t>у</w:t>
            </w:r>
            <w:r w:rsidR="00586D65">
              <w:rPr>
                <w:rFonts w:eastAsia="Calibri"/>
                <w:sz w:val="22"/>
                <w:szCs w:val="22"/>
                <w:lang w:val="uk-UA"/>
              </w:rPr>
              <w:t xml:space="preserve"> </w:t>
            </w:r>
            <w:r w:rsidR="00D537A3" w:rsidRPr="00586D65">
              <w:rPr>
                <w:rFonts w:eastAsia="Calibri"/>
                <w:sz w:val="22"/>
                <w:szCs w:val="22"/>
                <w:lang w:val="uk-UA"/>
              </w:rPr>
              <w:t>Департаменту</w:t>
            </w:r>
            <w:r w:rsidR="00D537A3" w:rsidRPr="005179DD">
              <w:rPr>
                <w:rFonts w:eastAsia="Calibri"/>
                <w:sz w:val="22"/>
                <w:szCs w:val="22"/>
                <w:lang w:val="uk-UA"/>
              </w:rPr>
              <w:t xml:space="preserve"> освіти і науки Сумської обласної державної адміністрації</w:t>
            </w:r>
            <w:r w:rsidRPr="005179DD">
              <w:rPr>
                <w:rFonts w:eastAsia="Calibri"/>
                <w:sz w:val="22"/>
                <w:szCs w:val="22"/>
                <w:lang w:val="uk-UA"/>
              </w:rPr>
              <w:t xml:space="preserve"> та </w:t>
            </w:r>
            <w:r w:rsidR="00EE2F8B" w:rsidRPr="00EE2F8B">
              <w:rPr>
                <w:rFonts w:eastAsia="Calibri"/>
                <w:sz w:val="22"/>
                <w:szCs w:val="22"/>
                <w:lang w:val="uk-UA"/>
              </w:rPr>
              <w:t xml:space="preserve">відділу внутрішнього аудиту Сумської обласної державної адміністрації </w:t>
            </w:r>
            <w:r w:rsidRPr="005179DD">
              <w:rPr>
                <w:rFonts w:eastAsia="Calibri"/>
                <w:sz w:val="22"/>
                <w:szCs w:val="22"/>
                <w:lang w:val="uk-UA"/>
              </w:rPr>
              <w:t>за визначеною структурою/формою</w:t>
            </w:r>
          </w:p>
        </w:tc>
        <w:tc>
          <w:tcPr>
            <w:tcW w:w="425" w:type="dxa"/>
            <w:tcBorders>
              <w:right w:val="single" w:sz="4" w:space="0" w:color="auto"/>
            </w:tcBorders>
            <w:shd w:val="clear" w:color="auto" w:fill="auto"/>
            <w:vAlign w:val="center"/>
          </w:tcPr>
          <w:p w14:paraId="7EF21F07"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299D58F7"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146AB44E"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14:paraId="5A185D6C" w14:textId="77777777" w:rsidTr="00FA32F0">
        <w:tc>
          <w:tcPr>
            <w:tcW w:w="14601" w:type="dxa"/>
            <w:gridSpan w:val="5"/>
            <w:shd w:val="clear" w:color="auto" w:fill="auto"/>
          </w:tcPr>
          <w:p w14:paraId="2D315F0E" w14:textId="7DA8DD84"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прове</w:t>
            </w:r>
            <w:r w:rsidR="00B504B0">
              <w:rPr>
                <w:rFonts w:eastAsia="Times New Roman"/>
                <w:sz w:val="22"/>
                <w:szCs w:val="22"/>
                <w:lang w:val="uk-UA"/>
              </w:rPr>
              <w:t>сти</w:t>
            </w:r>
            <w:r w:rsidRPr="005179DD">
              <w:rPr>
                <w:rFonts w:eastAsia="Times New Roman"/>
                <w:sz w:val="22"/>
                <w:szCs w:val="22"/>
                <w:lang w:val="uk-UA"/>
              </w:rPr>
              <w:t xml:space="preserve"> внутрішн</w:t>
            </w:r>
            <w:r w:rsidR="00B504B0">
              <w:rPr>
                <w:rFonts w:eastAsia="Times New Roman"/>
                <w:sz w:val="22"/>
                <w:szCs w:val="22"/>
                <w:lang w:val="uk-UA"/>
              </w:rPr>
              <w:t>ю</w:t>
            </w:r>
            <w:r w:rsidRPr="005179DD">
              <w:rPr>
                <w:rFonts w:eastAsia="Times New Roman"/>
                <w:sz w:val="22"/>
                <w:szCs w:val="22"/>
                <w:lang w:val="uk-UA"/>
              </w:rPr>
              <w:t xml:space="preserve"> оцін</w:t>
            </w:r>
            <w:r w:rsidR="00B504B0">
              <w:rPr>
                <w:rFonts w:eastAsia="Times New Roman"/>
                <w:sz w:val="22"/>
                <w:szCs w:val="22"/>
                <w:lang w:val="uk-UA"/>
              </w:rPr>
              <w:t>ку</w:t>
            </w:r>
            <w:r w:rsidRPr="005179DD">
              <w:rPr>
                <w:rFonts w:eastAsia="Times New Roman"/>
                <w:sz w:val="22"/>
                <w:szCs w:val="22"/>
                <w:lang w:val="uk-UA"/>
              </w:rPr>
              <w:t xml:space="preserve"> якості внутрішнього аудиту</w:t>
            </w:r>
          </w:p>
        </w:tc>
      </w:tr>
      <w:tr w:rsidR="00BB40FF" w:rsidRPr="005179DD" w14:paraId="473F4A5D" w14:textId="77777777" w:rsidTr="00FA32F0">
        <w:tc>
          <w:tcPr>
            <w:tcW w:w="567" w:type="dxa"/>
            <w:shd w:val="clear" w:color="auto" w:fill="auto"/>
          </w:tcPr>
          <w:p w14:paraId="73C4E10E"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14:paraId="62FADAB5" w14:textId="77777777" w:rsidR="00BB40FF" w:rsidRPr="005179DD" w:rsidRDefault="00BB40FF" w:rsidP="00FA32F0">
            <w:pPr>
              <w:rPr>
                <w:rFonts w:eastAsia="Calibri"/>
                <w:sz w:val="22"/>
                <w:szCs w:val="22"/>
                <w:lang w:val="uk-UA"/>
              </w:rPr>
            </w:pPr>
            <w:r w:rsidRPr="005179DD">
              <w:rPr>
                <w:rFonts w:eastAsia="Calibri"/>
                <w:sz w:val="22"/>
                <w:szCs w:val="22"/>
                <w:lang w:val="uk-UA"/>
              </w:rPr>
              <w:t>Підготовка та затвердження Програми забезпечення і підвищення якості внутрішнього аудиту, відстеження стану виконання заходів, передбачених програмою</w:t>
            </w:r>
          </w:p>
        </w:tc>
        <w:tc>
          <w:tcPr>
            <w:tcW w:w="425" w:type="dxa"/>
            <w:tcBorders>
              <w:right w:val="single" w:sz="4" w:space="0" w:color="auto"/>
            </w:tcBorders>
            <w:shd w:val="clear" w:color="auto" w:fill="auto"/>
            <w:vAlign w:val="center"/>
          </w:tcPr>
          <w:p w14:paraId="4CA53F13"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7A719643"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729E8ACA"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14:paraId="44E58C90" w14:textId="77777777" w:rsidTr="00FA32F0">
        <w:tc>
          <w:tcPr>
            <w:tcW w:w="567" w:type="dxa"/>
            <w:shd w:val="clear" w:color="auto" w:fill="auto"/>
          </w:tcPr>
          <w:p w14:paraId="6214A9AD"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2.</w:t>
            </w:r>
          </w:p>
        </w:tc>
        <w:tc>
          <w:tcPr>
            <w:tcW w:w="12616" w:type="dxa"/>
            <w:shd w:val="clear" w:color="auto" w:fill="auto"/>
          </w:tcPr>
          <w:p w14:paraId="4DBE2E29" w14:textId="77777777" w:rsidR="00BB40FF" w:rsidRPr="005179DD" w:rsidRDefault="00BB40FF" w:rsidP="00FA32F0">
            <w:pPr>
              <w:rPr>
                <w:rFonts w:eastAsia="Calibri"/>
                <w:sz w:val="22"/>
                <w:szCs w:val="22"/>
                <w:lang w:val="uk-UA"/>
              </w:rPr>
            </w:pPr>
            <w:r w:rsidRPr="005179DD">
              <w:rPr>
                <w:rFonts w:eastAsia="Calibri"/>
                <w:sz w:val="22"/>
                <w:szCs w:val="22"/>
                <w:lang w:val="uk-UA"/>
              </w:rPr>
              <w:t>Узагальнення та аналіз результатів проведених внутрішніх оцінок якості, підготовка керівнику інформації про результати внутрішньої оцінки якості внутрішнього аудиту, у тому числі про заходи, які потрібно вжити для вдосконалення діяльності з внутрішнього аудиту</w:t>
            </w:r>
          </w:p>
        </w:tc>
        <w:tc>
          <w:tcPr>
            <w:tcW w:w="425" w:type="dxa"/>
            <w:tcBorders>
              <w:right w:val="single" w:sz="4" w:space="0" w:color="auto"/>
            </w:tcBorders>
            <w:shd w:val="clear" w:color="auto" w:fill="auto"/>
            <w:vAlign w:val="center"/>
          </w:tcPr>
          <w:p w14:paraId="13FDAC58"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05C97075"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1BEBECBB"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r w:rsidR="00BB40FF" w:rsidRPr="005179DD" w14:paraId="17011188" w14:textId="77777777" w:rsidTr="00FA32F0">
        <w:tc>
          <w:tcPr>
            <w:tcW w:w="14601" w:type="dxa"/>
            <w:gridSpan w:val="5"/>
            <w:shd w:val="clear" w:color="auto" w:fill="auto"/>
          </w:tcPr>
          <w:p w14:paraId="354E46DB" w14:textId="609467F0" w:rsidR="00BB40FF" w:rsidRPr="005179DD" w:rsidRDefault="00BB40FF" w:rsidP="00FA32F0">
            <w:pPr>
              <w:spacing w:before="60" w:after="60"/>
              <w:rPr>
                <w:rFonts w:eastAsia="Times New Roman"/>
                <w:sz w:val="22"/>
                <w:szCs w:val="22"/>
                <w:lang w:val="uk-UA"/>
              </w:rPr>
            </w:pPr>
            <w:r w:rsidRPr="005179DD">
              <w:rPr>
                <w:rFonts w:eastAsia="Times New Roman"/>
                <w:sz w:val="22"/>
                <w:szCs w:val="22"/>
                <w:u w:val="single"/>
                <w:lang w:val="uk-UA"/>
              </w:rPr>
              <w:t>Завдання із здійснення іншої діяльності з внутрішнього аудиту:</w:t>
            </w:r>
            <w:r w:rsidRPr="005179DD">
              <w:rPr>
                <w:rFonts w:eastAsia="Times New Roman"/>
                <w:sz w:val="22"/>
                <w:szCs w:val="22"/>
                <w:lang w:val="uk-UA"/>
              </w:rPr>
              <w:t xml:space="preserve"> </w:t>
            </w:r>
            <w:r w:rsidR="00B504B0">
              <w:rPr>
                <w:rFonts w:eastAsia="Times New Roman"/>
                <w:sz w:val="22"/>
                <w:szCs w:val="22"/>
                <w:lang w:val="uk-UA"/>
              </w:rPr>
              <w:t xml:space="preserve">здійснити </w:t>
            </w:r>
            <w:r w:rsidRPr="005179DD">
              <w:rPr>
                <w:rFonts w:eastAsia="Times New Roman"/>
                <w:sz w:val="22"/>
                <w:szCs w:val="22"/>
                <w:lang w:val="uk-UA"/>
              </w:rPr>
              <w:t xml:space="preserve">професійний розвиток </w:t>
            </w:r>
            <w:r w:rsidR="00586D65" w:rsidRPr="00586D65">
              <w:rPr>
                <w:rFonts w:eastAsia="Times New Roman"/>
                <w:sz w:val="22"/>
                <w:szCs w:val="22"/>
                <w:lang w:val="uk-UA"/>
              </w:rPr>
              <w:t>працівника, відповідального за проведення внутрішніх аудитів.</w:t>
            </w:r>
          </w:p>
        </w:tc>
      </w:tr>
      <w:tr w:rsidR="00BB40FF" w:rsidRPr="005179DD" w14:paraId="3C5313E2" w14:textId="77777777" w:rsidTr="00FA32F0">
        <w:tc>
          <w:tcPr>
            <w:tcW w:w="567" w:type="dxa"/>
            <w:shd w:val="clear" w:color="auto" w:fill="auto"/>
          </w:tcPr>
          <w:p w14:paraId="1F0A5D4F" w14:textId="77777777" w:rsidR="00BB40FF" w:rsidRPr="005179DD" w:rsidRDefault="00BB40FF" w:rsidP="00FA32F0">
            <w:pPr>
              <w:jc w:val="center"/>
              <w:rPr>
                <w:rFonts w:eastAsia="Times New Roman"/>
                <w:sz w:val="22"/>
                <w:szCs w:val="22"/>
                <w:lang w:val="uk-UA"/>
              </w:rPr>
            </w:pPr>
            <w:r w:rsidRPr="005179DD">
              <w:rPr>
                <w:rFonts w:eastAsia="Times New Roman"/>
                <w:sz w:val="22"/>
                <w:szCs w:val="22"/>
                <w:lang w:val="uk-UA"/>
              </w:rPr>
              <w:t>1.</w:t>
            </w:r>
          </w:p>
        </w:tc>
        <w:tc>
          <w:tcPr>
            <w:tcW w:w="12616" w:type="dxa"/>
            <w:shd w:val="clear" w:color="auto" w:fill="auto"/>
          </w:tcPr>
          <w:p w14:paraId="6BAA5D70" w14:textId="77777777" w:rsidR="00BB40FF" w:rsidRPr="005179DD" w:rsidRDefault="00BB40FF" w:rsidP="00FA32F0">
            <w:pPr>
              <w:rPr>
                <w:rFonts w:eastAsia="Calibri"/>
                <w:sz w:val="22"/>
                <w:szCs w:val="22"/>
                <w:lang w:val="uk-UA"/>
              </w:rPr>
            </w:pPr>
            <w:r w:rsidRPr="005179DD">
              <w:rPr>
                <w:rFonts w:eastAsia="Calibri"/>
                <w:sz w:val="22"/>
                <w:szCs w:val="22"/>
                <w:lang w:val="uk-UA"/>
              </w:rPr>
              <w:t>Проведення внутрішніх навчань, участь у навчальних заходах (тренінгах, семінарах, організованих іншими державними органами), вивчення вітчизняного та міжнародного досвіду з питань внутрішнього аудиту (законодавства, методичних посібників тощо)</w:t>
            </w:r>
          </w:p>
        </w:tc>
        <w:tc>
          <w:tcPr>
            <w:tcW w:w="425" w:type="dxa"/>
            <w:tcBorders>
              <w:right w:val="single" w:sz="4" w:space="0" w:color="auto"/>
            </w:tcBorders>
            <w:shd w:val="clear" w:color="auto" w:fill="auto"/>
            <w:vAlign w:val="center"/>
          </w:tcPr>
          <w:p w14:paraId="01CF854E"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426" w:type="dxa"/>
            <w:tcBorders>
              <w:left w:val="single" w:sz="4" w:space="0" w:color="auto"/>
            </w:tcBorders>
            <w:shd w:val="clear" w:color="auto" w:fill="auto"/>
            <w:vAlign w:val="center"/>
          </w:tcPr>
          <w:p w14:paraId="1139BF4E"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c>
          <w:tcPr>
            <w:tcW w:w="567" w:type="dxa"/>
            <w:tcBorders>
              <w:left w:val="single" w:sz="4" w:space="0" w:color="auto"/>
            </w:tcBorders>
            <w:shd w:val="clear" w:color="auto" w:fill="auto"/>
            <w:vAlign w:val="center"/>
          </w:tcPr>
          <w:p w14:paraId="6F6CCF21" w14:textId="77777777" w:rsidR="00BB40FF" w:rsidRPr="005179DD" w:rsidRDefault="00BB40FF" w:rsidP="00FA32F0">
            <w:pPr>
              <w:jc w:val="center"/>
              <w:rPr>
                <w:rFonts w:eastAsia="Times New Roman"/>
                <w:sz w:val="22"/>
                <w:szCs w:val="22"/>
                <w:lang w:val="uk-UA"/>
              </w:rPr>
            </w:pPr>
            <w:r w:rsidRPr="005179DD">
              <w:rPr>
                <w:rFonts w:eastAsia="Times New Roman"/>
                <w:b/>
                <w:sz w:val="22"/>
                <w:szCs w:val="22"/>
                <w:lang w:val="uk-UA"/>
              </w:rPr>
              <w:t>√</w:t>
            </w:r>
          </w:p>
        </w:tc>
      </w:tr>
    </w:tbl>
    <w:p w14:paraId="5A2E9858" w14:textId="77777777" w:rsidR="00416CE3" w:rsidRPr="005179DD" w:rsidRDefault="00416CE3" w:rsidP="004173B2">
      <w:pPr>
        <w:autoSpaceDE w:val="0"/>
        <w:autoSpaceDN w:val="0"/>
        <w:adjustRightInd w:val="0"/>
        <w:ind w:firstLine="567"/>
        <w:rPr>
          <w:rFonts w:eastAsia="Times New Roman"/>
          <w:sz w:val="32"/>
          <w:szCs w:val="32"/>
          <w:lang w:val="uk-UA"/>
        </w:rPr>
      </w:pPr>
    </w:p>
    <w:p w14:paraId="4897609A" w14:textId="77777777" w:rsidR="00FC2432" w:rsidRPr="005179DD" w:rsidRDefault="00FC2432" w:rsidP="004173B2">
      <w:pPr>
        <w:autoSpaceDE w:val="0"/>
        <w:autoSpaceDN w:val="0"/>
        <w:adjustRightInd w:val="0"/>
        <w:ind w:firstLine="567"/>
        <w:rPr>
          <w:rFonts w:eastAsia="Times New Roman"/>
          <w:sz w:val="32"/>
          <w:szCs w:val="32"/>
          <w:lang w:val="uk-UA"/>
        </w:rPr>
      </w:pPr>
    </w:p>
    <w:p w14:paraId="7261DEB7" w14:textId="77777777" w:rsidR="00FC2432" w:rsidRPr="005179DD" w:rsidRDefault="00FC2432" w:rsidP="004173B2">
      <w:pPr>
        <w:autoSpaceDE w:val="0"/>
        <w:autoSpaceDN w:val="0"/>
        <w:adjustRightInd w:val="0"/>
        <w:ind w:firstLine="567"/>
        <w:rPr>
          <w:rFonts w:eastAsia="Times New Roman"/>
          <w:sz w:val="32"/>
          <w:szCs w:val="32"/>
          <w:lang w:val="uk-UA"/>
        </w:rPr>
      </w:pPr>
    </w:p>
    <w:p w14:paraId="2FAA0C77" w14:textId="77777777" w:rsidR="00FC2432" w:rsidRPr="005179DD" w:rsidRDefault="00FC2432" w:rsidP="004173B2">
      <w:pPr>
        <w:autoSpaceDE w:val="0"/>
        <w:autoSpaceDN w:val="0"/>
        <w:adjustRightInd w:val="0"/>
        <w:ind w:firstLine="567"/>
        <w:rPr>
          <w:rFonts w:eastAsia="Times New Roman"/>
          <w:sz w:val="32"/>
          <w:szCs w:val="32"/>
          <w:lang w:val="uk-UA"/>
        </w:rPr>
      </w:pPr>
    </w:p>
    <w:p w14:paraId="29ACFFFB" w14:textId="77777777" w:rsidR="00FC2432" w:rsidRPr="005179DD" w:rsidRDefault="00FC2432" w:rsidP="004173B2">
      <w:pPr>
        <w:autoSpaceDE w:val="0"/>
        <w:autoSpaceDN w:val="0"/>
        <w:adjustRightInd w:val="0"/>
        <w:ind w:firstLine="567"/>
        <w:rPr>
          <w:rFonts w:eastAsia="Times New Roman"/>
          <w:sz w:val="32"/>
          <w:szCs w:val="32"/>
          <w:lang w:val="uk-UA"/>
        </w:rPr>
      </w:pPr>
    </w:p>
    <w:p w14:paraId="6CE51659" w14:textId="77777777" w:rsidR="00FC2432" w:rsidRPr="005179DD" w:rsidRDefault="00FC2432" w:rsidP="004173B2">
      <w:pPr>
        <w:autoSpaceDE w:val="0"/>
        <w:autoSpaceDN w:val="0"/>
        <w:adjustRightInd w:val="0"/>
        <w:ind w:firstLine="567"/>
        <w:rPr>
          <w:rFonts w:eastAsia="Times New Roman"/>
          <w:sz w:val="32"/>
          <w:szCs w:val="32"/>
          <w:lang w:val="uk-UA"/>
        </w:rPr>
      </w:pPr>
    </w:p>
    <w:p w14:paraId="2B975031" w14:textId="77777777" w:rsidR="00FC2432" w:rsidRPr="005179DD" w:rsidRDefault="00FC2432" w:rsidP="004173B2">
      <w:pPr>
        <w:autoSpaceDE w:val="0"/>
        <w:autoSpaceDN w:val="0"/>
        <w:adjustRightInd w:val="0"/>
        <w:ind w:firstLine="567"/>
        <w:rPr>
          <w:rFonts w:eastAsia="Times New Roman"/>
          <w:sz w:val="32"/>
          <w:szCs w:val="32"/>
          <w:lang w:val="uk-UA"/>
        </w:rPr>
      </w:pPr>
    </w:p>
    <w:p w14:paraId="66EC2504" w14:textId="77777777" w:rsidR="00FC2432" w:rsidRPr="005179DD" w:rsidRDefault="00FC2432" w:rsidP="004173B2">
      <w:pPr>
        <w:autoSpaceDE w:val="0"/>
        <w:autoSpaceDN w:val="0"/>
        <w:adjustRightInd w:val="0"/>
        <w:ind w:firstLine="567"/>
        <w:rPr>
          <w:rFonts w:eastAsia="Times New Roman"/>
          <w:sz w:val="32"/>
          <w:szCs w:val="32"/>
          <w:lang w:val="uk-UA"/>
        </w:rPr>
      </w:pPr>
    </w:p>
    <w:p w14:paraId="0C54F3A8" w14:textId="77777777" w:rsidR="00FC2432" w:rsidRPr="005179DD" w:rsidRDefault="00FC2432" w:rsidP="004173B2">
      <w:pPr>
        <w:autoSpaceDE w:val="0"/>
        <w:autoSpaceDN w:val="0"/>
        <w:adjustRightInd w:val="0"/>
        <w:ind w:firstLine="567"/>
        <w:rPr>
          <w:rFonts w:eastAsia="Times New Roman"/>
          <w:sz w:val="32"/>
          <w:szCs w:val="32"/>
          <w:lang w:val="uk-UA"/>
        </w:rPr>
      </w:pPr>
    </w:p>
    <w:tbl>
      <w:tblPr>
        <w:tblW w:w="14776"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000" w:firstRow="0" w:lastRow="0" w:firstColumn="0" w:lastColumn="0" w:noHBand="0" w:noVBand="0"/>
      </w:tblPr>
      <w:tblGrid>
        <w:gridCol w:w="14776"/>
      </w:tblGrid>
      <w:tr w:rsidR="00D413A4" w:rsidRPr="000A33C3" w14:paraId="482F233C" w14:textId="77777777" w:rsidTr="00795B03">
        <w:trPr>
          <w:trHeight w:val="255"/>
        </w:trPr>
        <w:tc>
          <w:tcPr>
            <w:tcW w:w="14776" w:type="dxa"/>
            <w:tcBorders>
              <w:top w:val="nil"/>
              <w:left w:val="nil"/>
              <w:bottom w:val="nil"/>
              <w:right w:val="nil"/>
            </w:tcBorders>
            <w:shd w:val="clear" w:color="auto" w:fill="D2EAF1"/>
          </w:tcPr>
          <w:p w14:paraId="4F77F642" w14:textId="321AF247" w:rsidR="00D413A4" w:rsidRPr="005179DD" w:rsidRDefault="00D413A4" w:rsidP="00433A12">
            <w:pPr>
              <w:widowControl w:val="0"/>
              <w:autoSpaceDE w:val="0"/>
              <w:autoSpaceDN w:val="0"/>
              <w:adjustRightInd w:val="0"/>
              <w:spacing w:before="120" w:after="120"/>
              <w:rPr>
                <w:b/>
                <w:sz w:val="24"/>
                <w:szCs w:val="24"/>
                <w:lang w:val="uk-UA" w:eastAsia="uk-UA"/>
              </w:rPr>
            </w:pPr>
            <w:r w:rsidRPr="005179DD">
              <w:rPr>
                <w:b/>
                <w:sz w:val="24"/>
                <w:szCs w:val="24"/>
                <w:lang w:val="uk-UA" w:eastAsia="uk-UA"/>
              </w:rPr>
              <w:lastRenderedPageBreak/>
              <w:t>IX. ОБСЯГИ РОБОЧОГО ЧАСУ НА ЗДІЙСНЕННЯ ВНУТРІШНІХ АУДИТІВ ТА ВИКОНАННЯ ЗАХОДІВ З ІНШОЇ ДІЯЛЬНОСТІ З ВНУТРІШНЬОГО АУДИТУ НА 20</w:t>
            </w:r>
            <w:r w:rsidR="004C26CF" w:rsidRPr="005179DD">
              <w:rPr>
                <w:b/>
                <w:sz w:val="24"/>
                <w:szCs w:val="24"/>
                <w:lang w:val="uk-UA" w:eastAsia="uk-UA"/>
              </w:rPr>
              <w:t>2</w:t>
            </w:r>
            <w:r w:rsidR="006138E2">
              <w:rPr>
                <w:b/>
                <w:sz w:val="24"/>
                <w:szCs w:val="24"/>
                <w:lang w:val="uk-UA" w:eastAsia="uk-UA"/>
              </w:rPr>
              <w:t>4</w:t>
            </w:r>
            <w:r w:rsidRPr="005179DD">
              <w:rPr>
                <w:b/>
                <w:sz w:val="24"/>
                <w:szCs w:val="24"/>
                <w:lang w:val="uk-UA" w:eastAsia="uk-UA"/>
              </w:rPr>
              <w:t xml:space="preserve"> РІК</w:t>
            </w:r>
          </w:p>
        </w:tc>
      </w:tr>
    </w:tbl>
    <w:p w14:paraId="536785CB" w14:textId="77777777" w:rsidR="00D413A4" w:rsidRPr="005179DD" w:rsidRDefault="00D413A4" w:rsidP="00133462">
      <w:pPr>
        <w:autoSpaceDE w:val="0"/>
        <w:autoSpaceDN w:val="0"/>
        <w:adjustRightInd w:val="0"/>
        <w:rPr>
          <w:rFonts w:eastAsia="Times New Roman"/>
          <w:sz w:val="32"/>
          <w:szCs w:val="32"/>
          <w:lang w:val="uk-UA"/>
        </w:rPr>
      </w:pPr>
    </w:p>
    <w:tbl>
      <w:tblPr>
        <w:tblpPr w:leftFromText="180" w:rightFromText="180" w:vertAnchor="text" w:horzAnchor="margin" w:tblpX="99" w:tblpY="55"/>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212"/>
        <w:gridCol w:w="1340"/>
        <w:gridCol w:w="1353"/>
        <w:gridCol w:w="1582"/>
        <w:gridCol w:w="2102"/>
        <w:gridCol w:w="1276"/>
        <w:gridCol w:w="2297"/>
        <w:gridCol w:w="2097"/>
      </w:tblGrid>
      <w:tr w:rsidR="0045488B" w:rsidRPr="005179DD" w14:paraId="4350823E" w14:textId="77777777" w:rsidTr="00775258">
        <w:trPr>
          <w:trHeight w:val="699"/>
        </w:trPr>
        <w:tc>
          <w:tcPr>
            <w:tcW w:w="591" w:type="dxa"/>
            <w:vMerge w:val="restart"/>
            <w:shd w:val="clear" w:color="auto" w:fill="auto"/>
            <w:vAlign w:val="center"/>
          </w:tcPr>
          <w:p w14:paraId="4584A426" w14:textId="77777777"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 з/п</w:t>
            </w:r>
          </w:p>
        </w:tc>
        <w:tc>
          <w:tcPr>
            <w:tcW w:w="2212" w:type="dxa"/>
            <w:vMerge w:val="restart"/>
            <w:shd w:val="clear" w:color="auto" w:fill="auto"/>
            <w:vAlign w:val="center"/>
          </w:tcPr>
          <w:p w14:paraId="0C9A12C2" w14:textId="77777777"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Посада працівника підрозділу внутрішнього аудиту</w:t>
            </w:r>
          </w:p>
        </w:tc>
        <w:tc>
          <w:tcPr>
            <w:tcW w:w="1340" w:type="dxa"/>
            <w:vMerge w:val="restart"/>
            <w:shd w:val="clear" w:color="auto" w:fill="auto"/>
            <w:vAlign w:val="center"/>
          </w:tcPr>
          <w:p w14:paraId="0DCE64DC" w14:textId="77777777"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Загальна кількість робочих днів на рік</w:t>
            </w:r>
          </w:p>
        </w:tc>
        <w:tc>
          <w:tcPr>
            <w:tcW w:w="1353" w:type="dxa"/>
            <w:vMerge w:val="restart"/>
            <w:shd w:val="clear" w:color="auto" w:fill="auto"/>
            <w:vAlign w:val="center"/>
          </w:tcPr>
          <w:p w14:paraId="4200113B" w14:textId="77777777"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Кількість посад (за фактом)</w:t>
            </w:r>
          </w:p>
        </w:tc>
        <w:tc>
          <w:tcPr>
            <w:tcW w:w="1582" w:type="dxa"/>
            <w:vMerge w:val="restart"/>
            <w:shd w:val="clear" w:color="auto" w:fill="auto"/>
            <w:vAlign w:val="center"/>
          </w:tcPr>
          <w:p w14:paraId="17A1DEF3" w14:textId="77777777"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Загальний плановий обсяг робочого часу</w:t>
            </w:r>
            <w:r w:rsidRPr="005179DD">
              <w:rPr>
                <w:rFonts w:eastAsia="Times New Roman"/>
                <w:iCs/>
                <w:sz w:val="24"/>
                <w:szCs w:val="24"/>
                <w:lang w:val="uk-UA"/>
              </w:rPr>
              <w:t>, людино-дні</w:t>
            </w:r>
            <w:r w:rsidRPr="005179DD">
              <w:rPr>
                <w:rFonts w:eastAsia="Times New Roman"/>
                <w:b/>
                <w:iCs/>
                <w:sz w:val="24"/>
                <w:szCs w:val="24"/>
                <w:lang w:val="uk-UA"/>
              </w:rPr>
              <w:t xml:space="preserve"> </w:t>
            </w:r>
          </w:p>
        </w:tc>
        <w:tc>
          <w:tcPr>
            <w:tcW w:w="2102" w:type="dxa"/>
            <w:vMerge w:val="restart"/>
            <w:shd w:val="clear" w:color="auto" w:fill="auto"/>
            <w:vAlign w:val="center"/>
          </w:tcPr>
          <w:p w14:paraId="37F2D3F0" w14:textId="77777777"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Визначений коефіцієнт участі у здійсненні внутрішніх аудитів для відповідної посади</w:t>
            </w:r>
          </w:p>
        </w:tc>
        <w:tc>
          <w:tcPr>
            <w:tcW w:w="3573" w:type="dxa"/>
            <w:gridSpan w:val="2"/>
            <w:shd w:val="clear" w:color="auto" w:fill="auto"/>
            <w:vAlign w:val="center"/>
          </w:tcPr>
          <w:p w14:paraId="79B978D9" w14:textId="77777777"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Плановий обсяг робочого часу на здійснення внутрішніх аудитів</w:t>
            </w:r>
            <w:r w:rsidRPr="005179DD">
              <w:rPr>
                <w:rFonts w:eastAsia="Times New Roman"/>
                <w:iCs/>
                <w:sz w:val="24"/>
                <w:szCs w:val="24"/>
                <w:lang w:val="uk-UA"/>
              </w:rPr>
              <w:t>, людино-дні</w:t>
            </w:r>
          </w:p>
        </w:tc>
        <w:tc>
          <w:tcPr>
            <w:tcW w:w="2097" w:type="dxa"/>
            <w:vMerge w:val="restart"/>
            <w:shd w:val="clear" w:color="auto" w:fill="auto"/>
            <w:vAlign w:val="center"/>
          </w:tcPr>
          <w:p w14:paraId="5B5E14CA" w14:textId="77777777" w:rsidR="0045488B" w:rsidRPr="005179DD" w:rsidRDefault="0045488B" w:rsidP="001D0F0D">
            <w:pPr>
              <w:jc w:val="center"/>
              <w:rPr>
                <w:rFonts w:eastAsia="Times New Roman"/>
                <w:iCs/>
                <w:sz w:val="24"/>
                <w:szCs w:val="24"/>
                <w:lang w:val="uk-UA"/>
              </w:rPr>
            </w:pPr>
            <w:r w:rsidRPr="005179DD">
              <w:rPr>
                <w:rFonts w:eastAsia="Times New Roman"/>
                <w:b/>
                <w:iCs/>
                <w:sz w:val="24"/>
                <w:szCs w:val="24"/>
                <w:lang w:val="uk-UA"/>
              </w:rPr>
              <w:t xml:space="preserve">Плановий обсяг робочого часу на виконання заходів з іншої діяльності з внутрішнього аудиту, </w:t>
            </w:r>
            <w:r w:rsidRPr="005179DD">
              <w:rPr>
                <w:rFonts w:eastAsia="Times New Roman"/>
                <w:iCs/>
                <w:sz w:val="24"/>
                <w:szCs w:val="24"/>
                <w:lang w:val="uk-UA"/>
              </w:rPr>
              <w:t>людино-дні</w:t>
            </w:r>
          </w:p>
        </w:tc>
      </w:tr>
      <w:tr w:rsidR="0045488B" w:rsidRPr="005179DD" w14:paraId="1CA27618" w14:textId="77777777" w:rsidTr="00775258">
        <w:trPr>
          <w:trHeight w:val="529"/>
        </w:trPr>
        <w:tc>
          <w:tcPr>
            <w:tcW w:w="591" w:type="dxa"/>
            <w:vMerge/>
            <w:tcBorders>
              <w:bottom w:val="single" w:sz="4" w:space="0" w:color="auto"/>
            </w:tcBorders>
            <w:shd w:val="clear" w:color="auto" w:fill="auto"/>
            <w:vAlign w:val="center"/>
          </w:tcPr>
          <w:p w14:paraId="02A15DD8" w14:textId="77777777" w:rsidR="0045488B" w:rsidRPr="005179DD" w:rsidRDefault="0045488B" w:rsidP="001D0F0D">
            <w:pPr>
              <w:jc w:val="center"/>
              <w:rPr>
                <w:rFonts w:eastAsia="Times New Roman"/>
                <w:b/>
                <w:iCs/>
                <w:sz w:val="24"/>
                <w:szCs w:val="24"/>
                <w:lang w:val="uk-UA"/>
              </w:rPr>
            </w:pPr>
          </w:p>
        </w:tc>
        <w:tc>
          <w:tcPr>
            <w:tcW w:w="2212" w:type="dxa"/>
            <w:vMerge/>
            <w:tcBorders>
              <w:bottom w:val="single" w:sz="4" w:space="0" w:color="auto"/>
            </w:tcBorders>
            <w:shd w:val="clear" w:color="auto" w:fill="auto"/>
            <w:vAlign w:val="center"/>
          </w:tcPr>
          <w:p w14:paraId="0399C85E" w14:textId="77777777" w:rsidR="0045488B" w:rsidRPr="005179DD" w:rsidRDefault="0045488B" w:rsidP="001D0F0D">
            <w:pPr>
              <w:jc w:val="center"/>
              <w:rPr>
                <w:rFonts w:eastAsia="Times New Roman"/>
                <w:b/>
                <w:iCs/>
                <w:sz w:val="24"/>
                <w:szCs w:val="24"/>
                <w:lang w:val="uk-UA"/>
              </w:rPr>
            </w:pPr>
          </w:p>
        </w:tc>
        <w:tc>
          <w:tcPr>
            <w:tcW w:w="1340" w:type="dxa"/>
            <w:vMerge/>
            <w:tcBorders>
              <w:bottom w:val="single" w:sz="4" w:space="0" w:color="auto"/>
            </w:tcBorders>
            <w:shd w:val="clear" w:color="auto" w:fill="auto"/>
            <w:vAlign w:val="center"/>
          </w:tcPr>
          <w:p w14:paraId="3DA867A9" w14:textId="77777777" w:rsidR="0045488B" w:rsidRPr="005179DD" w:rsidRDefault="0045488B" w:rsidP="001D0F0D">
            <w:pPr>
              <w:jc w:val="center"/>
              <w:rPr>
                <w:rFonts w:eastAsia="Times New Roman"/>
                <w:b/>
                <w:iCs/>
                <w:sz w:val="24"/>
                <w:szCs w:val="24"/>
                <w:lang w:val="uk-UA"/>
              </w:rPr>
            </w:pPr>
          </w:p>
        </w:tc>
        <w:tc>
          <w:tcPr>
            <w:tcW w:w="1353" w:type="dxa"/>
            <w:vMerge/>
            <w:tcBorders>
              <w:bottom w:val="single" w:sz="4" w:space="0" w:color="auto"/>
            </w:tcBorders>
            <w:shd w:val="clear" w:color="auto" w:fill="auto"/>
            <w:vAlign w:val="center"/>
          </w:tcPr>
          <w:p w14:paraId="009DA0FF" w14:textId="77777777" w:rsidR="0045488B" w:rsidRPr="005179DD" w:rsidRDefault="0045488B" w:rsidP="001D0F0D">
            <w:pPr>
              <w:jc w:val="center"/>
              <w:rPr>
                <w:rFonts w:eastAsia="Times New Roman"/>
                <w:b/>
                <w:iCs/>
                <w:sz w:val="24"/>
                <w:szCs w:val="24"/>
                <w:lang w:val="uk-UA"/>
              </w:rPr>
            </w:pPr>
          </w:p>
        </w:tc>
        <w:tc>
          <w:tcPr>
            <w:tcW w:w="1582" w:type="dxa"/>
            <w:vMerge/>
            <w:tcBorders>
              <w:bottom w:val="single" w:sz="4" w:space="0" w:color="auto"/>
            </w:tcBorders>
            <w:shd w:val="clear" w:color="auto" w:fill="auto"/>
            <w:vAlign w:val="center"/>
          </w:tcPr>
          <w:p w14:paraId="3A35FC54" w14:textId="77777777" w:rsidR="0045488B" w:rsidRPr="005179DD" w:rsidRDefault="0045488B" w:rsidP="001D0F0D">
            <w:pPr>
              <w:jc w:val="center"/>
              <w:rPr>
                <w:rFonts w:eastAsia="Times New Roman"/>
                <w:b/>
                <w:iCs/>
                <w:sz w:val="24"/>
                <w:szCs w:val="24"/>
                <w:lang w:val="uk-UA"/>
              </w:rPr>
            </w:pPr>
          </w:p>
        </w:tc>
        <w:tc>
          <w:tcPr>
            <w:tcW w:w="2102" w:type="dxa"/>
            <w:vMerge/>
            <w:tcBorders>
              <w:bottom w:val="single" w:sz="4" w:space="0" w:color="auto"/>
            </w:tcBorders>
            <w:shd w:val="clear" w:color="auto" w:fill="auto"/>
            <w:vAlign w:val="center"/>
          </w:tcPr>
          <w:p w14:paraId="441DE401" w14:textId="77777777" w:rsidR="0045488B" w:rsidRPr="005179DD" w:rsidRDefault="0045488B" w:rsidP="001D0F0D">
            <w:pPr>
              <w:jc w:val="center"/>
              <w:rPr>
                <w:rFonts w:eastAsia="Times New Roman"/>
                <w:b/>
                <w:iCs/>
                <w:sz w:val="24"/>
                <w:szCs w:val="24"/>
                <w:lang w:val="uk-UA"/>
              </w:rPr>
            </w:pPr>
          </w:p>
        </w:tc>
        <w:tc>
          <w:tcPr>
            <w:tcW w:w="1276" w:type="dxa"/>
            <w:tcBorders>
              <w:bottom w:val="single" w:sz="4" w:space="0" w:color="auto"/>
            </w:tcBorders>
            <w:shd w:val="clear" w:color="auto" w:fill="auto"/>
            <w:vAlign w:val="center"/>
          </w:tcPr>
          <w:p w14:paraId="49C0D63A" w14:textId="77777777"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всього</w:t>
            </w:r>
          </w:p>
        </w:tc>
        <w:tc>
          <w:tcPr>
            <w:tcW w:w="2297" w:type="dxa"/>
            <w:tcBorders>
              <w:bottom w:val="single" w:sz="4" w:space="0" w:color="auto"/>
            </w:tcBorders>
            <w:shd w:val="clear" w:color="auto" w:fill="auto"/>
            <w:vAlign w:val="center"/>
          </w:tcPr>
          <w:p w14:paraId="05E73D13" w14:textId="77777777" w:rsidR="0045488B" w:rsidRPr="005179DD" w:rsidRDefault="0045488B" w:rsidP="001D0F0D">
            <w:pPr>
              <w:jc w:val="center"/>
              <w:rPr>
                <w:rFonts w:eastAsia="Times New Roman"/>
                <w:b/>
                <w:iCs/>
                <w:sz w:val="24"/>
                <w:szCs w:val="24"/>
                <w:lang w:val="uk-UA"/>
              </w:rPr>
            </w:pPr>
            <w:r w:rsidRPr="005179DD">
              <w:rPr>
                <w:rFonts w:eastAsia="Times New Roman"/>
                <w:b/>
                <w:iCs/>
                <w:sz w:val="24"/>
                <w:szCs w:val="24"/>
                <w:lang w:val="uk-UA"/>
              </w:rPr>
              <w:t>у тому числі на планові внутрішні аудити</w:t>
            </w:r>
          </w:p>
        </w:tc>
        <w:tc>
          <w:tcPr>
            <w:tcW w:w="2097" w:type="dxa"/>
            <w:vMerge/>
            <w:tcBorders>
              <w:bottom w:val="single" w:sz="4" w:space="0" w:color="auto"/>
            </w:tcBorders>
            <w:shd w:val="clear" w:color="auto" w:fill="auto"/>
            <w:vAlign w:val="center"/>
          </w:tcPr>
          <w:p w14:paraId="131EB8C1" w14:textId="77777777" w:rsidR="0045488B" w:rsidRPr="005179DD" w:rsidRDefault="0045488B" w:rsidP="001D0F0D">
            <w:pPr>
              <w:jc w:val="center"/>
              <w:rPr>
                <w:rFonts w:eastAsia="Times New Roman"/>
                <w:b/>
                <w:iCs/>
                <w:sz w:val="24"/>
                <w:szCs w:val="24"/>
                <w:lang w:val="uk-UA"/>
              </w:rPr>
            </w:pPr>
          </w:p>
        </w:tc>
      </w:tr>
      <w:tr w:rsidR="0045488B" w:rsidRPr="005179DD" w14:paraId="35729898" w14:textId="77777777" w:rsidTr="00775258">
        <w:trPr>
          <w:trHeight w:val="28"/>
        </w:trPr>
        <w:tc>
          <w:tcPr>
            <w:tcW w:w="591" w:type="dxa"/>
            <w:shd w:val="clear" w:color="auto" w:fill="auto"/>
            <w:vAlign w:val="center"/>
          </w:tcPr>
          <w:p w14:paraId="1F99301E" w14:textId="77777777"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1</w:t>
            </w:r>
          </w:p>
        </w:tc>
        <w:tc>
          <w:tcPr>
            <w:tcW w:w="2212" w:type="dxa"/>
            <w:shd w:val="clear" w:color="auto" w:fill="auto"/>
            <w:vAlign w:val="center"/>
          </w:tcPr>
          <w:p w14:paraId="52D7A79E" w14:textId="77777777"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2</w:t>
            </w:r>
          </w:p>
        </w:tc>
        <w:tc>
          <w:tcPr>
            <w:tcW w:w="1340" w:type="dxa"/>
            <w:shd w:val="clear" w:color="auto" w:fill="auto"/>
            <w:vAlign w:val="center"/>
          </w:tcPr>
          <w:p w14:paraId="3646457F" w14:textId="77777777"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3</w:t>
            </w:r>
          </w:p>
        </w:tc>
        <w:tc>
          <w:tcPr>
            <w:tcW w:w="1353" w:type="dxa"/>
            <w:shd w:val="clear" w:color="auto" w:fill="auto"/>
            <w:vAlign w:val="center"/>
          </w:tcPr>
          <w:p w14:paraId="40E4DE98" w14:textId="77777777"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4</w:t>
            </w:r>
          </w:p>
        </w:tc>
        <w:tc>
          <w:tcPr>
            <w:tcW w:w="1582" w:type="dxa"/>
            <w:shd w:val="clear" w:color="auto" w:fill="auto"/>
            <w:vAlign w:val="center"/>
          </w:tcPr>
          <w:p w14:paraId="273C55AC" w14:textId="77777777"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5</w:t>
            </w:r>
          </w:p>
        </w:tc>
        <w:tc>
          <w:tcPr>
            <w:tcW w:w="2102" w:type="dxa"/>
            <w:shd w:val="clear" w:color="auto" w:fill="auto"/>
            <w:vAlign w:val="center"/>
          </w:tcPr>
          <w:p w14:paraId="50AF62E7" w14:textId="77777777"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6</w:t>
            </w:r>
          </w:p>
        </w:tc>
        <w:tc>
          <w:tcPr>
            <w:tcW w:w="1276" w:type="dxa"/>
            <w:shd w:val="clear" w:color="auto" w:fill="auto"/>
            <w:vAlign w:val="center"/>
          </w:tcPr>
          <w:p w14:paraId="73721354" w14:textId="77777777"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7</w:t>
            </w:r>
          </w:p>
        </w:tc>
        <w:tc>
          <w:tcPr>
            <w:tcW w:w="2297" w:type="dxa"/>
            <w:shd w:val="clear" w:color="auto" w:fill="auto"/>
            <w:vAlign w:val="center"/>
          </w:tcPr>
          <w:p w14:paraId="7A5C6E6E" w14:textId="77777777"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8</w:t>
            </w:r>
          </w:p>
        </w:tc>
        <w:tc>
          <w:tcPr>
            <w:tcW w:w="2097" w:type="dxa"/>
            <w:shd w:val="clear" w:color="auto" w:fill="auto"/>
            <w:vAlign w:val="center"/>
          </w:tcPr>
          <w:p w14:paraId="470567F9" w14:textId="77777777" w:rsidR="0045488B" w:rsidRPr="005179DD" w:rsidRDefault="0045488B" w:rsidP="001D0F0D">
            <w:pPr>
              <w:jc w:val="center"/>
              <w:rPr>
                <w:rFonts w:eastAsia="Times New Roman"/>
                <w:bCs/>
                <w:iCs/>
                <w:sz w:val="20"/>
                <w:szCs w:val="20"/>
                <w:lang w:val="uk-UA"/>
              </w:rPr>
            </w:pPr>
            <w:r w:rsidRPr="005179DD">
              <w:rPr>
                <w:rFonts w:eastAsia="Times New Roman"/>
                <w:bCs/>
                <w:iCs/>
                <w:sz w:val="20"/>
                <w:szCs w:val="20"/>
                <w:lang w:val="uk-UA"/>
              </w:rPr>
              <w:t>9</w:t>
            </w:r>
          </w:p>
        </w:tc>
      </w:tr>
      <w:tr w:rsidR="0045488B" w:rsidRPr="005179DD" w14:paraId="4F8EA604" w14:textId="77777777" w:rsidTr="001D0F0D">
        <w:trPr>
          <w:trHeight w:val="101"/>
        </w:trPr>
        <w:tc>
          <w:tcPr>
            <w:tcW w:w="591" w:type="dxa"/>
            <w:shd w:val="clear" w:color="auto" w:fill="auto"/>
          </w:tcPr>
          <w:p w14:paraId="0854D098" w14:textId="77777777" w:rsidR="0045488B" w:rsidRPr="005179DD" w:rsidRDefault="0045488B" w:rsidP="001D0F0D">
            <w:pPr>
              <w:autoSpaceDE w:val="0"/>
              <w:autoSpaceDN w:val="0"/>
              <w:adjustRightInd w:val="0"/>
              <w:jc w:val="center"/>
              <w:rPr>
                <w:rFonts w:eastAsia="Times New Roman"/>
                <w:sz w:val="24"/>
                <w:szCs w:val="24"/>
                <w:lang w:val="uk-UA"/>
              </w:rPr>
            </w:pPr>
            <w:r w:rsidRPr="005179DD">
              <w:rPr>
                <w:rFonts w:eastAsia="Times New Roman"/>
                <w:sz w:val="24"/>
                <w:szCs w:val="24"/>
                <w:lang w:val="uk-UA"/>
              </w:rPr>
              <w:t>1.</w:t>
            </w:r>
          </w:p>
        </w:tc>
        <w:tc>
          <w:tcPr>
            <w:tcW w:w="2212" w:type="dxa"/>
            <w:shd w:val="clear" w:color="auto" w:fill="auto"/>
          </w:tcPr>
          <w:p w14:paraId="38D314BC" w14:textId="77777777" w:rsidR="0045488B" w:rsidRPr="005179DD" w:rsidRDefault="007109E8" w:rsidP="001D0F0D">
            <w:pPr>
              <w:rPr>
                <w:rFonts w:eastAsia="Times New Roman"/>
                <w:sz w:val="24"/>
                <w:szCs w:val="24"/>
                <w:lang w:val="uk-UA"/>
              </w:rPr>
            </w:pPr>
            <w:r w:rsidRPr="005179DD">
              <w:rPr>
                <w:rFonts w:eastAsia="Times New Roman"/>
                <w:sz w:val="24"/>
                <w:szCs w:val="24"/>
                <w:lang w:val="uk-UA"/>
              </w:rPr>
              <w:t>Економіст І категорії</w:t>
            </w:r>
          </w:p>
        </w:tc>
        <w:tc>
          <w:tcPr>
            <w:tcW w:w="1340" w:type="dxa"/>
            <w:shd w:val="clear" w:color="auto" w:fill="auto"/>
          </w:tcPr>
          <w:p w14:paraId="14CF4F02" w14:textId="5F6983BC" w:rsidR="0045488B" w:rsidRPr="005179DD" w:rsidRDefault="003B05B0" w:rsidP="001D0F0D">
            <w:pPr>
              <w:jc w:val="center"/>
              <w:rPr>
                <w:rFonts w:eastAsia="Times New Roman"/>
                <w:sz w:val="24"/>
                <w:szCs w:val="24"/>
                <w:lang w:val="uk-UA"/>
              </w:rPr>
            </w:pPr>
            <w:r w:rsidRPr="005179DD">
              <w:rPr>
                <w:rFonts w:eastAsia="Times New Roman"/>
                <w:sz w:val="24"/>
                <w:szCs w:val="24"/>
                <w:lang w:val="uk-UA"/>
              </w:rPr>
              <w:t>2</w:t>
            </w:r>
            <w:r w:rsidR="00581ACD">
              <w:rPr>
                <w:rFonts w:eastAsia="Times New Roman"/>
                <w:sz w:val="24"/>
                <w:szCs w:val="24"/>
                <w:lang w:val="uk-UA"/>
              </w:rPr>
              <w:t>62</w:t>
            </w:r>
          </w:p>
        </w:tc>
        <w:tc>
          <w:tcPr>
            <w:tcW w:w="1353" w:type="dxa"/>
            <w:shd w:val="clear" w:color="auto" w:fill="auto"/>
          </w:tcPr>
          <w:p w14:paraId="7016C9FA" w14:textId="77777777" w:rsidR="0045488B" w:rsidRPr="005179DD" w:rsidRDefault="003B05B0" w:rsidP="001D0F0D">
            <w:pPr>
              <w:jc w:val="center"/>
              <w:rPr>
                <w:rFonts w:eastAsia="Times New Roman"/>
                <w:sz w:val="24"/>
                <w:szCs w:val="24"/>
                <w:lang w:val="uk-UA"/>
              </w:rPr>
            </w:pPr>
            <w:r w:rsidRPr="005179DD">
              <w:rPr>
                <w:rFonts w:eastAsia="Times New Roman"/>
                <w:sz w:val="24"/>
                <w:szCs w:val="24"/>
                <w:lang w:val="uk-UA"/>
              </w:rPr>
              <w:t>1</w:t>
            </w:r>
          </w:p>
        </w:tc>
        <w:tc>
          <w:tcPr>
            <w:tcW w:w="1582" w:type="dxa"/>
            <w:shd w:val="clear" w:color="auto" w:fill="auto"/>
          </w:tcPr>
          <w:p w14:paraId="354F7C40" w14:textId="2769BC4A" w:rsidR="0045488B" w:rsidRPr="005179DD" w:rsidRDefault="003B05B0" w:rsidP="001D0F0D">
            <w:pPr>
              <w:jc w:val="center"/>
              <w:rPr>
                <w:rFonts w:eastAsia="Times New Roman"/>
                <w:sz w:val="24"/>
                <w:szCs w:val="24"/>
                <w:lang w:val="uk-UA"/>
              </w:rPr>
            </w:pPr>
            <w:r w:rsidRPr="005179DD">
              <w:rPr>
                <w:rFonts w:eastAsia="Times New Roman"/>
                <w:sz w:val="24"/>
                <w:szCs w:val="24"/>
                <w:lang w:val="uk-UA"/>
              </w:rPr>
              <w:t>2</w:t>
            </w:r>
            <w:r w:rsidR="00581ACD">
              <w:rPr>
                <w:rFonts w:eastAsia="Times New Roman"/>
                <w:sz w:val="24"/>
                <w:szCs w:val="24"/>
                <w:lang w:val="uk-UA"/>
              </w:rPr>
              <w:t>37</w:t>
            </w:r>
          </w:p>
        </w:tc>
        <w:tc>
          <w:tcPr>
            <w:tcW w:w="2102" w:type="dxa"/>
            <w:shd w:val="clear" w:color="auto" w:fill="auto"/>
          </w:tcPr>
          <w:p w14:paraId="455E639D" w14:textId="77777777" w:rsidR="0045488B" w:rsidRPr="005179DD" w:rsidRDefault="003B05B0" w:rsidP="001D0F0D">
            <w:pPr>
              <w:jc w:val="center"/>
              <w:rPr>
                <w:rFonts w:eastAsia="Times New Roman"/>
                <w:sz w:val="24"/>
                <w:szCs w:val="24"/>
                <w:lang w:val="uk-UA"/>
              </w:rPr>
            </w:pPr>
            <w:r w:rsidRPr="005179DD">
              <w:rPr>
                <w:rFonts w:eastAsia="Times New Roman"/>
                <w:sz w:val="24"/>
                <w:szCs w:val="24"/>
                <w:lang w:val="uk-UA"/>
              </w:rPr>
              <w:t>0,6</w:t>
            </w:r>
          </w:p>
        </w:tc>
        <w:tc>
          <w:tcPr>
            <w:tcW w:w="1276" w:type="dxa"/>
            <w:shd w:val="clear" w:color="auto" w:fill="auto"/>
          </w:tcPr>
          <w:p w14:paraId="512058FF" w14:textId="00E20134" w:rsidR="0045488B" w:rsidRPr="005179DD" w:rsidRDefault="003B05B0" w:rsidP="001D0F0D">
            <w:pPr>
              <w:jc w:val="center"/>
              <w:rPr>
                <w:rFonts w:eastAsia="Times New Roman"/>
                <w:color w:val="000000" w:themeColor="text1"/>
                <w:sz w:val="24"/>
                <w:szCs w:val="24"/>
                <w:lang w:val="uk-UA"/>
              </w:rPr>
            </w:pPr>
            <w:r w:rsidRPr="005179DD">
              <w:rPr>
                <w:rFonts w:eastAsia="Times New Roman"/>
                <w:iCs/>
                <w:color w:val="000000" w:themeColor="text1"/>
                <w:sz w:val="24"/>
                <w:szCs w:val="24"/>
                <w:lang w:val="uk-UA"/>
              </w:rPr>
              <w:t>1</w:t>
            </w:r>
            <w:r w:rsidR="00581ACD">
              <w:rPr>
                <w:rFonts w:eastAsia="Times New Roman"/>
                <w:iCs/>
                <w:color w:val="000000" w:themeColor="text1"/>
                <w:sz w:val="24"/>
                <w:szCs w:val="24"/>
                <w:lang w:val="uk-UA"/>
              </w:rPr>
              <w:t>42</w:t>
            </w:r>
          </w:p>
        </w:tc>
        <w:tc>
          <w:tcPr>
            <w:tcW w:w="2297" w:type="dxa"/>
            <w:shd w:val="clear" w:color="auto" w:fill="auto"/>
          </w:tcPr>
          <w:p w14:paraId="61031C1B" w14:textId="0C2AA70D" w:rsidR="0045488B" w:rsidRPr="005179DD" w:rsidRDefault="002D089E" w:rsidP="001D0F0D">
            <w:pPr>
              <w:jc w:val="center"/>
              <w:rPr>
                <w:rFonts w:eastAsia="Times New Roman"/>
                <w:color w:val="000000" w:themeColor="text1"/>
                <w:sz w:val="24"/>
                <w:szCs w:val="24"/>
                <w:lang w:val="uk-UA"/>
              </w:rPr>
            </w:pPr>
            <w:r>
              <w:rPr>
                <w:rFonts w:eastAsia="Times New Roman"/>
                <w:color w:val="000000" w:themeColor="text1"/>
                <w:sz w:val="24"/>
                <w:szCs w:val="24"/>
                <w:lang w:val="uk-UA"/>
              </w:rPr>
              <w:t>10</w:t>
            </w:r>
            <w:r w:rsidR="00581ACD">
              <w:rPr>
                <w:rFonts w:eastAsia="Times New Roman"/>
                <w:color w:val="000000" w:themeColor="text1"/>
                <w:sz w:val="24"/>
                <w:szCs w:val="24"/>
                <w:lang w:val="uk-UA"/>
              </w:rPr>
              <w:t>7</w:t>
            </w:r>
          </w:p>
        </w:tc>
        <w:tc>
          <w:tcPr>
            <w:tcW w:w="2097" w:type="dxa"/>
            <w:shd w:val="clear" w:color="auto" w:fill="auto"/>
          </w:tcPr>
          <w:p w14:paraId="4F5A201C" w14:textId="2DAC4008" w:rsidR="0045488B" w:rsidRPr="005179DD" w:rsidRDefault="005D56E3" w:rsidP="001D0F0D">
            <w:pPr>
              <w:jc w:val="center"/>
              <w:rPr>
                <w:rFonts w:eastAsia="Times New Roman"/>
                <w:iCs/>
                <w:color w:val="000000" w:themeColor="text1"/>
                <w:sz w:val="24"/>
                <w:szCs w:val="24"/>
                <w:lang w:val="uk-UA"/>
              </w:rPr>
            </w:pPr>
            <w:r>
              <w:rPr>
                <w:rFonts w:eastAsia="Times New Roman"/>
                <w:iCs/>
                <w:color w:val="000000" w:themeColor="text1"/>
                <w:sz w:val="24"/>
                <w:szCs w:val="24"/>
                <w:lang w:val="uk-UA"/>
              </w:rPr>
              <w:t>9</w:t>
            </w:r>
            <w:r w:rsidR="00581ACD">
              <w:rPr>
                <w:rFonts w:eastAsia="Times New Roman"/>
                <w:iCs/>
                <w:color w:val="000000" w:themeColor="text1"/>
                <w:sz w:val="24"/>
                <w:szCs w:val="24"/>
                <w:lang w:val="uk-UA"/>
              </w:rPr>
              <w:t>5</w:t>
            </w:r>
          </w:p>
        </w:tc>
      </w:tr>
      <w:tr w:rsidR="00AE0C9B" w:rsidRPr="005179DD" w14:paraId="199B342F" w14:textId="77777777" w:rsidTr="00416BA5">
        <w:trPr>
          <w:trHeight w:val="372"/>
        </w:trPr>
        <w:tc>
          <w:tcPr>
            <w:tcW w:w="2803" w:type="dxa"/>
            <w:gridSpan w:val="2"/>
            <w:tcBorders>
              <w:bottom w:val="single" w:sz="4" w:space="0" w:color="auto"/>
            </w:tcBorders>
            <w:shd w:val="clear" w:color="auto" w:fill="auto"/>
            <w:vAlign w:val="center"/>
          </w:tcPr>
          <w:p w14:paraId="2E83CB1C" w14:textId="77777777" w:rsidR="00AE0C9B" w:rsidRPr="005179DD" w:rsidRDefault="00AE0C9B" w:rsidP="00AE0C9B">
            <w:pPr>
              <w:jc w:val="right"/>
              <w:rPr>
                <w:rFonts w:eastAsia="Times New Roman"/>
                <w:b/>
                <w:sz w:val="24"/>
                <w:szCs w:val="24"/>
                <w:lang w:val="uk-UA"/>
              </w:rPr>
            </w:pPr>
            <w:r w:rsidRPr="005179DD">
              <w:rPr>
                <w:rFonts w:eastAsia="Times New Roman"/>
                <w:b/>
                <w:sz w:val="24"/>
                <w:szCs w:val="24"/>
                <w:lang w:val="uk-UA"/>
              </w:rPr>
              <w:t>Всього:</w:t>
            </w:r>
          </w:p>
        </w:tc>
        <w:tc>
          <w:tcPr>
            <w:tcW w:w="1340" w:type="dxa"/>
            <w:tcBorders>
              <w:bottom w:val="single" w:sz="4" w:space="0" w:color="auto"/>
            </w:tcBorders>
            <w:shd w:val="clear" w:color="auto" w:fill="auto"/>
            <w:vAlign w:val="center"/>
          </w:tcPr>
          <w:p w14:paraId="1113BAFB" w14:textId="77777777" w:rsidR="00AE0C9B" w:rsidRPr="005179DD" w:rsidRDefault="00AE0C9B" w:rsidP="00AE0C9B">
            <w:pPr>
              <w:jc w:val="center"/>
              <w:rPr>
                <w:rFonts w:eastAsia="Times New Roman"/>
                <w:b/>
                <w:sz w:val="24"/>
                <w:szCs w:val="24"/>
                <w:lang w:val="uk-UA"/>
              </w:rPr>
            </w:pPr>
            <w:r w:rsidRPr="005179DD">
              <w:rPr>
                <w:rFonts w:eastAsia="Times New Roman"/>
                <w:b/>
                <w:sz w:val="24"/>
                <w:szCs w:val="24"/>
                <w:lang w:val="uk-UA"/>
              </w:rPr>
              <w:t>х</w:t>
            </w:r>
          </w:p>
        </w:tc>
        <w:tc>
          <w:tcPr>
            <w:tcW w:w="1353" w:type="dxa"/>
            <w:tcBorders>
              <w:bottom w:val="single" w:sz="4" w:space="0" w:color="auto"/>
            </w:tcBorders>
            <w:shd w:val="clear" w:color="auto" w:fill="auto"/>
            <w:vAlign w:val="center"/>
          </w:tcPr>
          <w:p w14:paraId="3CF8DF70" w14:textId="77777777" w:rsidR="00AE0C9B" w:rsidRPr="005179DD" w:rsidRDefault="003B05B0" w:rsidP="00AE0C9B">
            <w:pPr>
              <w:jc w:val="center"/>
              <w:rPr>
                <w:rFonts w:eastAsia="Times New Roman"/>
                <w:b/>
                <w:iCs/>
                <w:sz w:val="24"/>
                <w:szCs w:val="24"/>
                <w:lang w:val="uk-UA"/>
              </w:rPr>
            </w:pPr>
            <w:r w:rsidRPr="005179DD">
              <w:rPr>
                <w:rFonts w:eastAsia="Times New Roman"/>
                <w:b/>
                <w:iCs/>
                <w:sz w:val="24"/>
                <w:szCs w:val="24"/>
                <w:lang w:val="uk-UA"/>
              </w:rPr>
              <w:t>1</w:t>
            </w:r>
          </w:p>
        </w:tc>
        <w:tc>
          <w:tcPr>
            <w:tcW w:w="1582" w:type="dxa"/>
            <w:shd w:val="clear" w:color="auto" w:fill="auto"/>
            <w:vAlign w:val="center"/>
          </w:tcPr>
          <w:p w14:paraId="32A0A4A1" w14:textId="237326CF" w:rsidR="00AE0C9B" w:rsidRPr="005179DD" w:rsidRDefault="003B05B0" w:rsidP="00AE0C9B">
            <w:pPr>
              <w:jc w:val="center"/>
              <w:rPr>
                <w:rFonts w:eastAsia="Times New Roman"/>
                <w:b/>
                <w:iCs/>
                <w:sz w:val="24"/>
                <w:szCs w:val="24"/>
                <w:lang w:val="uk-UA"/>
              </w:rPr>
            </w:pPr>
            <w:r w:rsidRPr="005179DD">
              <w:rPr>
                <w:rFonts w:eastAsia="Times New Roman"/>
                <w:b/>
                <w:iCs/>
                <w:sz w:val="24"/>
                <w:szCs w:val="24"/>
                <w:lang w:val="uk-UA"/>
              </w:rPr>
              <w:t>2</w:t>
            </w:r>
            <w:r w:rsidR="00581ACD">
              <w:rPr>
                <w:rFonts w:eastAsia="Times New Roman"/>
                <w:b/>
                <w:iCs/>
                <w:sz w:val="24"/>
                <w:szCs w:val="24"/>
                <w:lang w:val="uk-UA"/>
              </w:rPr>
              <w:t>37</w:t>
            </w:r>
          </w:p>
        </w:tc>
        <w:tc>
          <w:tcPr>
            <w:tcW w:w="2102" w:type="dxa"/>
            <w:shd w:val="clear" w:color="auto" w:fill="auto"/>
            <w:vAlign w:val="center"/>
          </w:tcPr>
          <w:p w14:paraId="57D87F44" w14:textId="77777777" w:rsidR="00AE0C9B" w:rsidRPr="005179DD" w:rsidRDefault="00AE0C9B" w:rsidP="00AE0C9B">
            <w:pPr>
              <w:jc w:val="center"/>
              <w:rPr>
                <w:rFonts w:eastAsia="Times New Roman"/>
                <w:b/>
                <w:sz w:val="24"/>
                <w:szCs w:val="24"/>
                <w:lang w:val="uk-UA"/>
              </w:rPr>
            </w:pPr>
            <w:r w:rsidRPr="005179DD">
              <w:rPr>
                <w:rFonts w:eastAsia="Times New Roman"/>
                <w:b/>
                <w:sz w:val="24"/>
                <w:szCs w:val="24"/>
                <w:lang w:val="uk-UA"/>
              </w:rPr>
              <w:t>х</w:t>
            </w:r>
          </w:p>
        </w:tc>
        <w:tc>
          <w:tcPr>
            <w:tcW w:w="1276" w:type="dxa"/>
            <w:shd w:val="clear" w:color="auto" w:fill="auto"/>
            <w:vAlign w:val="center"/>
          </w:tcPr>
          <w:p w14:paraId="2797382F" w14:textId="7966A890" w:rsidR="00AE0C9B" w:rsidRPr="005179DD" w:rsidRDefault="003B05B0" w:rsidP="00AE0C9B">
            <w:pPr>
              <w:jc w:val="center"/>
              <w:rPr>
                <w:rFonts w:eastAsia="Times New Roman"/>
                <w:b/>
                <w:iCs/>
                <w:sz w:val="24"/>
                <w:szCs w:val="24"/>
                <w:lang w:val="uk-UA"/>
              </w:rPr>
            </w:pPr>
            <w:r w:rsidRPr="005179DD">
              <w:rPr>
                <w:rFonts w:eastAsia="Times New Roman"/>
                <w:b/>
                <w:iCs/>
                <w:sz w:val="24"/>
                <w:szCs w:val="24"/>
                <w:lang w:val="uk-UA"/>
              </w:rPr>
              <w:t>1</w:t>
            </w:r>
            <w:r w:rsidR="00581ACD">
              <w:rPr>
                <w:rFonts w:eastAsia="Times New Roman"/>
                <w:b/>
                <w:iCs/>
                <w:sz w:val="24"/>
                <w:szCs w:val="24"/>
                <w:lang w:val="uk-UA"/>
              </w:rPr>
              <w:t>42</w:t>
            </w:r>
          </w:p>
        </w:tc>
        <w:tc>
          <w:tcPr>
            <w:tcW w:w="2297" w:type="dxa"/>
            <w:shd w:val="clear" w:color="auto" w:fill="auto"/>
            <w:vAlign w:val="center"/>
          </w:tcPr>
          <w:p w14:paraId="6F532CCD" w14:textId="40CFD7D2" w:rsidR="00AE0C9B" w:rsidRPr="005179DD" w:rsidRDefault="002D089E" w:rsidP="00AE0C9B">
            <w:pPr>
              <w:jc w:val="center"/>
              <w:rPr>
                <w:rFonts w:eastAsia="Times New Roman"/>
                <w:b/>
                <w:iCs/>
                <w:sz w:val="24"/>
                <w:szCs w:val="24"/>
                <w:lang w:val="uk-UA"/>
              </w:rPr>
            </w:pPr>
            <w:r>
              <w:rPr>
                <w:rFonts w:eastAsia="Times New Roman"/>
                <w:b/>
                <w:iCs/>
                <w:sz w:val="24"/>
                <w:szCs w:val="24"/>
                <w:lang w:val="uk-UA"/>
              </w:rPr>
              <w:t>10</w:t>
            </w:r>
            <w:r w:rsidR="00581ACD">
              <w:rPr>
                <w:rFonts w:eastAsia="Times New Roman"/>
                <w:b/>
                <w:iCs/>
                <w:sz w:val="24"/>
                <w:szCs w:val="24"/>
                <w:lang w:val="uk-UA"/>
              </w:rPr>
              <w:t>7</w:t>
            </w:r>
          </w:p>
        </w:tc>
        <w:tc>
          <w:tcPr>
            <w:tcW w:w="2097" w:type="dxa"/>
            <w:shd w:val="clear" w:color="auto" w:fill="auto"/>
            <w:vAlign w:val="center"/>
          </w:tcPr>
          <w:p w14:paraId="64EAAA7C" w14:textId="4CBDCABB" w:rsidR="00AE0C9B" w:rsidRPr="005179DD" w:rsidRDefault="005D56E3" w:rsidP="00AE0C9B">
            <w:pPr>
              <w:jc w:val="center"/>
              <w:rPr>
                <w:rFonts w:eastAsia="Times New Roman"/>
                <w:b/>
                <w:iCs/>
                <w:sz w:val="24"/>
                <w:szCs w:val="24"/>
                <w:lang w:val="uk-UA"/>
              </w:rPr>
            </w:pPr>
            <w:r>
              <w:rPr>
                <w:rFonts w:eastAsia="Times New Roman"/>
                <w:b/>
                <w:iCs/>
                <w:sz w:val="24"/>
                <w:szCs w:val="24"/>
                <w:lang w:val="uk-UA"/>
              </w:rPr>
              <w:t>9</w:t>
            </w:r>
            <w:r w:rsidR="00581ACD">
              <w:rPr>
                <w:rFonts w:eastAsia="Times New Roman"/>
                <w:b/>
                <w:iCs/>
                <w:sz w:val="24"/>
                <w:szCs w:val="24"/>
                <w:lang w:val="uk-UA"/>
              </w:rPr>
              <w:t>5</w:t>
            </w:r>
          </w:p>
        </w:tc>
      </w:tr>
    </w:tbl>
    <w:p w14:paraId="722DC072" w14:textId="77777777" w:rsidR="0045488B" w:rsidRPr="005179DD" w:rsidRDefault="0045488B" w:rsidP="00133462">
      <w:pPr>
        <w:autoSpaceDE w:val="0"/>
        <w:autoSpaceDN w:val="0"/>
        <w:adjustRightInd w:val="0"/>
        <w:rPr>
          <w:rFonts w:eastAsia="Times New Roman"/>
          <w:sz w:val="32"/>
          <w:szCs w:val="32"/>
          <w:lang w:val="uk-UA"/>
        </w:rPr>
      </w:pPr>
    </w:p>
    <w:p w14:paraId="603CB94B" w14:textId="77777777" w:rsidR="008C3727" w:rsidRPr="005179DD" w:rsidRDefault="0013411F" w:rsidP="008C3727">
      <w:pPr>
        <w:jc w:val="center"/>
        <w:rPr>
          <w:rFonts w:eastAsia="Times New Roman"/>
          <w:sz w:val="26"/>
          <w:szCs w:val="26"/>
          <w:lang w:val="uk-UA" w:eastAsia="ru-RU"/>
        </w:rPr>
      </w:pPr>
      <w:r w:rsidRPr="005179DD">
        <w:rPr>
          <w:noProof/>
          <w:lang w:val="uk-UA"/>
        </w:rPr>
        <w:drawing>
          <wp:inline distT="0" distB="0" distL="0" distR="0" wp14:anchorId="1196ACE3" wp14:editId="5C733716">
            <wp:extent cx="9248775"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48775" cy="190500"/>
                    </a:xfrm>
                    <a:prstGeom prst="rect">
                      <a:avLst/>
                    </a:prstGeom>
                    <a:noFill/>
                    <a:ln>
                      <a:noFill/>
                    </a:ln>
                  </pic:spPr>
                </pic:pic>
              </a:graphicData>
            </a:graphic>
          </wp:inline>
        </w:drawing>
      </w:r>
    </w:p>
    <w:p w14:paraId="149D5109" w14:textId="77777777" w:rsidR="008C3727" w:rsidRPr="005179DD" w:rsidRDefault="008C3727" w:rsidP="008C3727">
      <w:pPr>
        <w:rPr>
          <w:rFonts w:eastAsia="Times New Roman"/>
          <w:sz w:val="26"/>
          <w:szCs w:val="26"/>
          <w:lang w:val="uk-UA" w:eastAsia="ru-RU"/>
        </w:rPr>
      </w:pPr>
    </w:p>
    <w:p w14:paraId="723A7120" w14:textId="77777777" w:rsidR="008C3727" w:rsidRPr="005179DD" w:rsidRDefault="008C3727" w:rsidP="008C3727">
      <w:pPr>
        <w:rPr>
          <w:rFonts w:eastAsia="Times New Roman"/>
          <w:sz w:val="26"/>
          <w:szCs w:val="26"/>
          <w:lang w:val="uk-UA" w:eastAsia="ru-RU"/>
        </w:rPr>
      </w:pPr>
    </w:p>
    <w:p w14:paraId="4712D4EE" w14:textId="77777777" w:rsidR="00133462" w:rsidRDefault="008C3727" w:rsidP="008C3727">
      <w:pPr>
        <w:rPr>
          <w:sz w:val="24"/>
          <w:szCs w:val="24"/>
          <w:lang w:val="uk-UA"/>
        </w:rPr>
      </w:pPr>
      <w:r w:rsidRPr="005179DD">
        <w:rPr>
          <w:b/>
          <w:sz w:val="24"/>
          <w:szCs w:val="24"/>
          <w:lang w:val="uk-UA"/>
        </w:rPr>
        <w:t xml:space="preserve">Економіст І категорії                                                                        </w:t>
      </w:r>
      <w:r w:rsidRPr="005179DD">
        <w:rPr>
          <w:sz w:val="24"/>
          <w:szCs w:val="24"/>
          <w:lang w:val="uk-UA"/>
        </w:rPr>
        <w:t xml:space="preserve">__________                                                                          </w:t>
      </w:r>
      <w:r w:rsidRPr="005179DD">
        <w:rPr>
          <w:b/>
          <w:sz w:val="24"/>
          <w:szCs w:val="24"/>
          <w:lang w:val="uk-UA"/>
        </w:rPr>
        <w:t>Олександр ЛИТВЯК</w:t>
      </w:r>
      <w:r w:rsidRPr="005179DD">
        <w:rPr>
          <w:sz w:val="24"/>
          <w:szCs w:val="24"/>
          <w:lang w:val="uk-UA"/>
        </w:rPr>
        <w:t xml:space="preserve">    </w:t>
      </w:r>
    </w:p>
    <w:p w14:paraId="387F957D" w14:textId="37B1B32C" w:rsidR="0074581B" w:rsidRPr="0074581B" w:rsidRDefault="0074581B" w:rsidP="008C3727">
      <w:pPr>
        <w:rPr>
          <w:rFonts w:eastAsia="Times New Roman"/>
          <w:sz w:val="24"/>
          <w:szCs w:val="24"/>
          <w:lang w:val="uk-UA"/>
        </w:rPr>
      </w:pPr>
      <w:r>
        <w:rPr>
          <w:rFonts w:eastAsia="Times New Roman"/>
          <w:sz w:val="24"/>
          <w:szCs w:val="24"/>
          <w:lang w:val="uk-UA"/>
        </w:rPr>
        <w:t>29.11.202</w:t>
      </w:r>
      <w:r w:rsidR="006138E2">
        <w:rPr>
          <w:rFonts w:eastAsia="Times New Roman"/>
          <w:sz w:val="24"/>
          <w:szCs w:val="24"/>
          <w:lang w:val="uk-UA"/>
        </w:rPr>
        <w:t>3</w:t>
      </w:r>
    </w:p>
    <w:sectPr w:rsidR="0074581B" w:rsidRPr="0074581B" w:rsidSect="0043448A">
      <w:headerReference w:type="default" r:id="rId8"/>
      <w:pgSz w:w="16838" w:h="11906" w:orient="landscape"/>
      <w:pgMar w:top="1418" w:right="1134" w:bottom="1134" w:left="1134" w:header="102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B7B79" w14:textId="77777777" w:rsidR="0016042E" w:rsidRDefault="0016042E" w:rsidP="003D2DB1">
      <w:r>
        <w:separator/>
      </w:r>
    </w:p>
  </w:endnote>
  <w:endnote w:type="continuationSeparator" w:id="0">
    <w:p w14:paraId="0FF363EB" w14:textId="77777777" w:rsidR="0016042E" w:rsidRDefault="0016042E" w:rsidP="003D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altName w:val="Century Gothic"/>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3E84A" w14:textId="77777777" w:rsidR="0016042E" w:rsidRDefault="0016042E" w:rsidP="003D2DB1">
      <w:r>
        <w:separator/>
      </w:r>
    </w:p>
  </w:footnote>
  <w:footnote w:type="continuationSeparator" w:id="0">
    <w:p w14:paraId="6330B84A" w14:textId="77777777" w:rsidR="0016042E" w:rsidRDefault="0016042E" w:rsidP="003D2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86096"/>
      <w:docPartObj>
        <w:docPartGallery w:val="Page Numbers (Top of Page)"/>
        <w:docPartUnique/>
      </w:docPartObj>
    </w:sdtPr>
    <w:sdtEndPr>
      <w:rPr>
        <w:sz w:val="22"/>
        <w:szCs w:val="22"/>
      </w:rPr>
    </w:sdtEndPr>
    <w:sdtContent>
      <w:p w14:paraId="62A6BF35" w14:textId="77777777" w:rsidR="004C21BE" w:rsidRPr="003D2DB1" w:rsidRDefault="004C21BE">
        <w:pPr>
          <w:pStyle w:val="Header"/>
          <w:jc w:val="center"/>
          <w:rPr>
            <w:sz w:val="22"/>
            <w:szCs w:val="22"/>
          </w:rPr>
        </w:pPr>
        <w:r w:rsidRPr="00367931">
          <w:rPr>
            <w:sz w:val="20"/>
            <w:szCs w:val="20"/>
          </w:rPr>
          <w:fldChar w:fldCharType="begin"/>
        </w:r>
        <w:r w:rsidRPr="00367931">
          <w:rPr>
            <w:sz w:val="20"/>
            <w:szCs w:val="20"/>
          </w:rPr>
          <w:instrText>PAGE   \* MERGEFORMAT</w:instrText>
        </w:r>
        <w:r w:rsidRPr="00367931">
          <w:rPr>
            <w:sz w:val="20"/>
            <w:szCs w:val="20"/>
          </w:rPr>
          <w:fldChar w:fldCharType="separate"/>
        </w:r>
        <w:r w:rsidRPr="00DC7A84">
          <w:rPr>
            <w:noProof/>
            <w:sz w:val="20"/>
            <w:szCs w:val="20"/>
            <w:lang w:val="uk-UA"/>
          </w:rPr>
          <w:t>10</w:t>
        </w:r>
        <w:r w:rsidRPr="00367931">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35"/>
    <w:rsid w:val="00003688"/>
    <w:rsid w:val="00007178"/>
    <w:rsid w:val="00014883"/>
    <w:rsid w:val="00016C36"/>
    <w:rsid w:val="00023EF9"/>
    <w:rsid w:val="00027305"/>
    <w:rsid w:val="0003276D"/>
    <w:rsid w:val="00033D45"/>
    <w:rsid w:val="000475FE"/>
    <w:rsid w:val="0005254B"/>
    <w:rsid w:val="0005462D"/>
    <w:rsid w:val="0006053D"/>
    <w:rsid w:val="00061902"/>
    <w:rsid w:val="00067190"/>
    <w:rsid w:val="00073A74"/>
    <w:rsid w:val="00080DF0"/>
    <w:rsid w:val="00081EC6"/>
    <w:rsid w:val="00087FA6"/>
    <w:rsid w:val="000900F2"/>
    <w:rsid w:val="000946FD"/>
    <w:rsid w:val="0009614B"/>
    <w:rsid w:val="00096458"/>
    <w:rsid w:val="0009734B"/>
    <w:rsid w:val="000A33C3"/>
    <w:rsid w:val="000A4010"/>
    <w:rsid w:val="000A5966"/>
    <w:rsid w:val="000A5E9F"/>
    <w:rsid w:val="000A6B0D"/>
    <w:rsid w:val="000B1F44"/>
    <w:rsid w:val="000B3BB1"/>
    <w:rsid w:val="000B5316"/>
    <w:rsid w:val="000B5CF7"/>
    <w:rsid w:val="000B5FCD"/>
    <w:rsid w:val="000B622A"/>
    <w:rsid w:val="000C2F18"/>
    <w:rsid w:val="000C3090"/>
    <w:rsid w:val="000C7E8B"/>
    <w:rsid w:val="000D0083"/>
    <w:rsid w:val="000D2911"/>
    <w:rsid w:val="000E0388"/>
    <w:rsid w:val="000E0391"/>
    <w:rsid w:val="000E7328"/>
    <w:rsid w:val="000F01F2"/>
    <w:rsid w:val="000F41B2"/>
    <w:rsid w:val="00106536"/>
    <w:rsid w:val="00112B41"/>
    <w:rsid w:val="00112C1B"/>
    <w:rsid w:val="00124356"/>
    <w:rsid w:val="00125A14"/>
    <w:rsid w:val="00126560"/>
    <w:rsid w:val="00132FE2"/>
    <w:rsid w:val="00133386"/>
    <w:rsid w:val="00133462"/>
    <w:rsid w:val="0013411F"/>
    <w:rsid w:val="00135591"/>
    <w:rsid w:val="00136AC1"/>
    <w:rsid w:val="00143DB4"/>
    <w:rsid w:val="001444DF"/>
    <w:rsid w:val="00144A34"/>
    <w:rsid w:val="00153CFD"/>
    <w:rsid w:val="001569A7"/>
    <w:rsid w:val="0016042E"/>
    <w:rsid w:val="001623A9"/>
    <w:rsid w:val="00170BA7"/>
    <w:rsid w:val="001839E4"/>
    <w:rsid w:val="001850F8"/>
    <w:rsid w:val="00186E45"/>
    <w:rsid w:val="001A4A0A"/>
    <w:rsid w:val="001A5BF3"/>
    <w:rsid w:val="001C2990"/>
    <w:rsid w:val="001C716A"/>
    <w:rsid w:val="001C7A5D"/>
    <w:rsid w:val="001D0F0D"/>
    <w:rsid w:val="001D5A1E"/>
    <w:rsid w:val="001D7EEA"/>
    <w:rsid w:val="001F02CD"/>
    <w:rsid w:val="001F4EDB"/>
    <w:rsid w:val="001F54FF"/>
    <w:rsid w:val="001F5955"/>
    <w:rsid w:val="001F5F01"/>
    <w:rsid w:val="00204B82"/>
    <w:rsid w:val="00213DC3"/>
    <w:rsid w:val="00215D0F"/>
    <w:rsid w:val="00231E9C"/>
    <w:rsid w:val="00232F0A"/>
    <w:rsid w:val="00233881"/>
    <w:rsid w:val="002355DE"/>
    <w:rsid w:val="00235824"/>
    <w:rsid w:val="002365A3"/>
    <w:rsid w:val="00240604"/>
    <w:rsid w:val="00260642"/>
    <w:rsid w:val="00260D97"/>
    <w:rsid w:val="00261AA1"/>
    <w:rsid w:val="00265676"/>
    <w:rsid w:val="0026729D"/>
    <w:rsid w:val="00275CAC"/>
    <w:rsid w:val="00286D77"/>
    <w:rsid w:val="002875E2"/>
    <w:rsid w:val="00294C6B"/>
    <w:rsid w:val="00296160"/>
    <w:rsid w:val="002A386A"/>
    <w:rsid w:val="002A60AE"/>
    <w:rsid w:val="002B3063"/>
    <w:rsid w:val="002B6E05"/>
    <w:rsid w:val="002C2BCA"/>
    <w:rsid w:val="002C41B4"/>
    <w:rsid w:val="002C529E"/>
    <w:rsid w:val="002C7C9D"/>
    <w:rsid w:val="002D089E"/>
    <w:rsid w:val="002D2B40"/>
    <w:rsid w:val="002D414D"/>
    <w:rsid w:val="002E3394"/>
    <w:rsid w:val="002E54C1"/>
    <w:rsid w:val="002F2B4F"/>
    <w:rsid w:val="002F4A93"/>
    <w:rsid w:val="002F6B83"/>
    <w:rsid w:val="002F6C58"/>
    <w:rsid w:val="002F7AD1"/>
    <w:rsid w:val="00302D43"/>
    <w:rsid w:val="00304C5F"/>
    <w:rsid w:val="00306F02"/>
    <w:rsid w:val="00314537"/>
    <w:rsid w:val="00316E3D"/>
    <w:rsid w:val="003225CD"/>
    <w:rsid w:val="003234E2"/>
    <w:rsid w:val="003235BE"/>
    <w:rsid w:val="003253F6"/>
    <w:rsid w:val="00326A25"/>
    <w:rsid w:val="003272AF"/>
    <w:rsid w:val="003351A8"/>
    <w:rsid w:val="003362B7"/>
    <w:rsid w:val="00341408"/>
    <w:rsid w:val="00351073"/>
    <w:rsid w:val="00354E6D"/>
    <w:rsid w:val="00357AA8"/>
    <w:rsid w:val="0036117D"/>
    <w:rsid w:val="0036281E"/>
    <w:rsid w:val="00367931"/>
    <w:rsid w:val="0037222B"/>
    <w:rsid w:val="0037246C"/>
    <w:rsid w:val="00374985"/>
    <w:rsid w:val="00374DAE"/>
    <w:rsid w:val="003761E7"/>
    <w:rsid w:val="0038070B"/>
    <w:rsid w:val="00384CD5"/>
    <w:rsid w:val="00387E0A"/>
    <w:rsid w:val="00390791"/>
    <w:rsid w:val="00392ED5"/>
    <w:rsid w:val="00394716"/>
    <w:rsid w:val="00394A3D"/>
    <w:rsid w:val="00396CBA"/>
    <w:rsid w:val="003A73E1"/>
    <w:rsid w:val="003A7440"/>
    <w:rsid w:val="003B05B0"/>
    <w:rsid w:val="003B1E62"/>
    <w:rsid w:val="003B749A"/>
    <w:rsid w:val="003C56AC"/>
    <w:rsid w:val="003C6957"/>
    <w:rsid w:val="003D2DB1"/>
    <w:rsid w:val="003D4088"/>
    <w:rsid w:val="003D4E53"/>
    <w:rsid w:val="003D4FC1"/>
    <w:rsid w:val="003D6CC7"/>
    <w:rsid w:val="003E1146"/>
    <w:rsid w:val="003E74B8"/>
    <w:rsid w:val="003F7AC2"/>
    <w:rsid w:val="004005B3"/>
    <w:rsid w:val="0040412A"/>
    <w:rsid w:val="0040587D"/>
    <w:rsid w:val="00412524"/>
    <w:rsid w:val="00414F6A"/>
    <w:rsid w:val="00415994"/>
    <w:rsid w:val="00416BA5"/>
    <w:rsid w:val="00416CE3"/>
    <w:rsid w:val="004173B2"/>
    <w:rsid w:val="00417D74"/>
    <w:rsid w:val="00420148"/>
    <w:rsid w:val="0042137C"/>
    <w:rsid w:val="00423079"/>
    <w:rsid w:val="00433A12"/>
    <w:rsid w:val="00433CC6"/>
    <w:rsid w:val="0043448A"/>
    <w:rsid w:val="00445E78"/>
    <w:rsid w:val="00446D7D"/>
    <w:rsid w:val="00450928"/>
    <w:rsid w:val="0045095A"/>
    <w:rsid w:val="0045488B"/>
    <w:rsid w:val="004615E3"/>
    <w:rsid w:val="00462B1A"/>
    <w:rsid w:val="00470751"/>
    <w:rsid w:val="004709B4"/>
    <w:rsid w:val="004743A2"/>
    <w:rsid w:val="00474ADF"/>
    <w:rsid w:val="00490CC2"/>
    <w:rsid w:val="004937F2"/>
    <w:rsid w:val="00495BD6"/>
    <w:rsid w:val="00495C0E"/>
    <w:rsid w:val="00497410"/>
    <w:rsid w:val="00497C51"/>
    <w:rsid w:val="004A5A2A"/>
    <w:rsid w:val="004B19B2"/>
    <w:rsid w:val="004B6E7C"/>
    <w:rsid w:val="004C1A13"/>
    <w:rsid w:val="004C21BE"/>
    <w:rsid w:val="004C26CF"/>
    <w:rsid w:val="004C2B47"/>
    <w:rsid w:val="004C32A9"/>
    <w:rsid w:val="004C516C"/>
    <w:rsid w:val="004C52B4"/>
    <w:rsid w:val="004C69E7"/>
    <w:rsid w:val="004D265B"/>
    <w:rsid w:val="004D31ED"/>
    <w:rsid w:val="004D71EC"/>
    <w:rsid w:val="004D79FA"/>
    <w:rsid w:val="004E046F"/>
    <w:rsid w:val="004E1120"/>
    <w:rsid w:val="004E2743"/>
    <w:rsid w:val="004F52E7"/>
    <w:rsid w:val="005009A1"/>
    <w:rsid w:val="00503424"/>
    <w:rsid w:val="00505DFC"/>
    <w:rsid w:val="00506640"/>
    <w:rsid w:val="005108EC"/>
    <w:rsid w:val="005115D9"/>
    <w:rsid w:val="00511CED"/>
    <w:rsid w:val="00513A79"/>
    <w:rsid w:val="005154DF"/>
    <w:rsid w:val="005179DD"/>
    <w:rsid w:val="0052526D"/>
    <w:rsid w:val="0052620D"/>
    <w:rsid w:val="00527578"/>
    <w:rsid w:val="005302F0"/>
    <w:rsid w:val="00530457"/>
    <w:rsid w:val="00532AAC"/>
    <w:rsid w:val="00535B94"/>
    <w:rsid w:val="00540455"/>
    <w:rsid w:val="00542189"/>
    <w:rsid w:val="0054380E"/>
    <w:rsid w:val="00552F8C"/>
    <w:rsid w:val="00562597"/>
    <w:rsid w:val="00564BC3"/>
    <w:rsid w:val="005679B4"/>
    <w:rsid w:val="005714B8"/>
    <w:rsid w:val="00577C0E"/>
    <w:rsid w:val="00581ACD"/>
    <w:rsid w:val="00582BAE"/>
    <w:rsid w:val="00585A27"/>
    <w:rsid w:val="00586D65"/>
    <w:rsid w:val="00590DD3"/>
    <w:rsid w:val="005924B7"/>
    <w:rsid w:val="00596CC2"/>
    <w:rsid w:val="005979FC"/>
    <w:rsid w:val="005A4AAD"/>
    <w:rsid w:val="005A5670"/>
    <w:rsid w:val="005A7523"/>
    <w:rsid w:val="005B0B67"/>
    <w:rsid w:val="005B539F"/>
    <w:rsid w:val="005B679E"/>
    <w:rsid w:val="005B73D6"/>
    <w:rsid w:val="005B7DF8"/>
    <w:rsid w:val="005C2D70"/>
    <w:rsid w:val="005C6641"/>
    <w:rsid w:val="005D56E3"/>
    <w:rsid w:val="005E66A2"/>
    <w:rsid w:val="005E74B3"/>
    <w:rsid w:val="00605A15"/>
    <w:rsid w:val="00607B5C"/>
    <w:rsid w:val="006138E2"/>
    <w:rsid w:val="00622412"/>
    <w:rsid w:val="00626898"/>
    <w:rsid w:val="00636C0E"/>
    <w:rsid w:val="00642C7A"/>
    <w:rsid w:val="006457D1"/>
    <w:rsid w:val="00654E35"/>
    <w:rsid w:val="00662F6C"/>
    <w:rsid w:val="00667C8D"/>
    <w:rsid w:val="00667EE6"/>
    <w:rsid w:val="00672AD5"/>
    <w:rsid w:val="0067486F"/>
    <w:rsid w:val="00677D5B"/>
    <w:rsid w:val="0069060B"/>
    <w:rsid w:val="006A024E"/>
    <w:rsid w:val="006A286F"/>
    <w:rsid w:val="006A2ACE"/>
    <w:rsid w:val="006B47D2"/>
    <w:rsid w:val="006B5B54"/>
    <w:rsid w:val="006C4FED"/>
    <w:rsid w:val="006C76D0"/>
    <w:rsid w:val="006D27FD"/>
    <w:rsid w:val="006D4C78"/>
    <w:rsid w:val="006E0AB6"/>
    <w:rsid w:val="006E162F"/>
    <w:rsid w:val="006E31A3"/>
    <w:rsid w:val="006E5F9B"/>
    <w:rsid w:val="006E669C"/>
    <w:rsid w:val="006E700C"/>
    <w:rsid w:val="006F061A"/>
    <w:rsid w:val="006F0E35"/>
    <w:rsid w:val="006F65DD"/>
    <w:rsid w:val="006F7294"/>
    <w:rsid w:val="007004EC"/>
    <w:rsid w:val="00701AA7"/>
    <w:rsid w:val="00703710"/>
    <w:rsid w:val="00705A05"/>
    <w:rsid w:val="00706A58"/>
    <w:rsid w:val="007079C5"/>
    <w:rsid w:val="007109E8"/>
    <w:rsid w:val="00725CE6"/>
    <w:rsid w:val="00727BBC"/>
    <w:rsid w:val="007409D9"/>
    <w:rsid w:val="00741699"/>
    <w:rsid w:val="007444B3"/>
    <w:rsid w:val="00744673"/>
    <w:rsid w:val="0074581B"/>
    <w:rsid w:val="00745EC9"/>
    <w:rsid w:val="00746523"/>
    <w:rsid w:val="00746EC6"/>
    <w:rsid w:val="007523C5"/>
    <w:rsid w:val="00755492"/>
    <w:rsid w:val="00755D1C"/>
    <w:rsid w:val="0075665C"/>
    <w:rsid w:val="00763A55"/>
    <w:rsid w:val="007641EA"/>
    <w:rsid w:val="0077069B"/>
    <w:rsid w:val="00770C10"/>
    <w:rsid w:val="00770D4B"/>
    <w:rsid w:val="00775258"/>
    <w:rsid w:val="00775BFE"/>
    <w:rsid w:val="007761FE"/>
    <w:rsid w:val="00784356"/>
    <w:rsid w:val="0078795D"/>
    <w:rsid w:val="0079207A"/>
    <w:rsid w:val="00793C37"/>
    <w:rsid w:val="00794ABD"/>
    <w:rsid w:val="00794CE0"/>
    <w:rsid w:val="00795B03"/>
    <w:rsid w:val="007963C2"/>
    <w:rsid w:val="007977BF"/>
    <w:rsid w:val="007A072B"/>
    <w:rsid w:val="007A56F4"/>
    <w:rsid w:val="007B0A5A"/>
    <w:rsid w:val="007C299A"/>
    <w:rsid w:val="007C5419"/>
    <w:rsid w:val="007C72EA"/>
    <w:rsid w:val="007D0A96"/>
    <w:rsid w:val="007E53B3"/>
    <w:rsid w:val="007E6C5E"/>
    <w:rsid w:val="007F1425"/>
    <w:rsid w:val="00803C67"/>
    <w:rsid w:val="0080471B"/>
    <w:rsid w:val="0080679A"/>
    <w:rsid w:val="00807D8E"/>
    <w:rsid w:val="008128C5"/>
    <w:rsid w:val="00817A17"/>
    <w:rsid w:val="00820EFF"/>
    <w:rsid w:val="008222A3"/>
    <w:rsid w:val="00822832"/>
    <w:rsid w:val="00822E39"/>
    <w:rsid w:val="00823468"/>
    <w:rsid w:val="00831B86"/>
    <w:rsid w:val="00832329"/>
    <w:rsid w:val="008334FD"/>
    <w:rsid w:val="00833BAB"/>
    <w:rsid w:val="00843125"/>
    <w:rsid w:val="008452C1"/>
    <w:rsid w:val="00850369"/>
    <w:rsid w:val="00851B76"/>
    <w:rsid w:val="00854112"/>
    <w:rsid w:val="00855CC6"/>
    <w:rsid w:val="00857695"/>
    <w:rsid w:val="00860C14"/>
    <w:rsid w:val="0086371F"/>
    <w:rsid w:val="008718B3"/>
    <w:rsid w:val="008850A1"/>
    <w:rsid w:val="008920B8"/>
    <w:rsid w:val="008939AD"/>
    <w:rsid w:val="0089506A"/>
    <w:rsid w:val="008966D2"/>
    <w:rsid w:val="008A42F7"/>
    <w:rsid w:val="008A48B3"/>
    <w:rsid w:val="008B166E"/>
    <w:rsid w:val="008B4891"/>
    <w:rsid w:val="008C0ED0"/>
    <w:rsid w:val="008C2905"/>
    <w:rsid w:val="008C3727"/>
    <w:rsid w:val="008C4A1D"/>
    <w:rsid w:val="008C76E3"/>
    <w:rsid w:val="008D1850"/>
    <w:rsid w:val="008D4BE3"/>
    <w:rsid w:val="008E50B3"/>
    <w:rsid w:val="008E60BD"/>
    <w:rsid w:val="008E6C8F"/>
    <w:rsid w:val="008E7364"/>
    <w:rsid w:val="008F0836"/>
    <w:rsid w:val="008F0D0C"/>
    <w:rsid w:val="008F3316"/>
    <w:rsid w:val="008F4F26"/>
    <w:rsid w:val="008F5EC0"/>
    <w:rsid w:val="008F7920"/>
    <w:rsid w:val="009065D2"/>
    <w:rsid w:val="00914066"/>
    <w:rsid w:val="00916913"/>
    <w:rsid w:val="00920047"/>
    <w:rsid w:val="0092015C"/>
    <w:rsid w:val="0092612D"/>
    <w:rsid w:val="009262B7"/>
    <w:rsid w:val="00926629"/>
    <w:rsid w:val="00926637"/>
    <w:rsid w:val="00940590"/>
    <w:rsid w:val="00947482"/>
    <w:rsid w:val="00957031"/>
    <w:rsid w:val="00957D6E"/>
    <w:rsid w:val="00961D76"/>
    <w:rsid w:val="009634D6"/>
    <w:rsid w:val="0096695D"/>
    <w:rsid w:val="009806BB"/>
    <w:rsid w:val="0098217F"/>
    <w:rsid w:val="0098306D"/>
    <w:rsid w:val="009A126E"/>
    <w:rsid w:val="009A2816"/>
    <w:rsid w:val="009A75BC"/>
    <w:rsid w:val="009B0DA3"/>
    <w:rsid w:val="009B0F6E"/>
    <w:rsid w:val="009B5A9B"/>
    <w:rsid w:val="009B7ECB"/>
    <w:rsid w:val="009C43A4"/>
    <w:rsid w:val="009D0CFA"/>
    <w:rsid w:val="009D0F47"/>
    <w:rsid w:val="009D1E50"/>
    <w:rsid w:val="009D4833"/>
    <w:rsid w:val="009E2AB7"/>
    <w:rsid w:val="009E2F94"/>
    <w:rsid w:val="009F02F6"/>
    <w:rsid w:val="009F11A2"/>
    <w:rsid w:val="009F30EB"/>
    <w:rsid w:val="009F3406"/>
    <w:rsid w:val="009F571F"/>
    <w:rsid w:val="00A0341C"/>
    <w:rsid w:val="00A0460C"/>
    <w:rsid w:val="00A108C0"/>
    <w:rsid w:val="00A1249A"/>
    <w:rsid w:val="00A1638A"/>
    <w:rsid w:val="00A16D3E"/>
    <w:rsid w:val="00A20C89"/>
    <w:rsid w:val="00A265E9"/>
    <w:rsid w:val="00A37786"/>
    <w:rsid w:val="00A40B52"/>
    <w:rsid w:val="00A52FA7"/>
    <w:rsid w:val="00A547AA"/>
    <w:rsid w:val="00A57636"/>
    <w:rsid w:val="00A6067D"/>
    <w:rsid w:val="00A6231F"/>
    <w:rsid w:val="00A650B1"/>
    <w:rsid w:val="00A65379"/>
    <w:rsid w:val="00A70DCA"/>
    <w:rsid w:val="00A736D4"/>
    <w:rsid w:val="00A73C2C"/>
    <w:rsid w:val="00A73D08"/>
    <w:rsid w:val="00A76F8F"/>
    <w:rsid w:val="00A81947"/>
    <w:rsid w:val="00A93C28"/>
    <w:rsid w:val="00A95892"/>
    <w:rsid w:val="00A95BDB"/>
    <w:rsid w:val="00AA2C62"/>
    <w:rsid w:val="00AB4551"/>
    <w:rsid w:val="00AB6661"/>
    <w:rsid w:val="00AC2C66"/>
    <w:rsid w:val="00AC44D5"/>
    <w:rsid w:val="00AD00FF"/>
    <w:rsid w:val="00AD1BFB"/>
    <w:rsid w:val="00AE0A0D"/>
    <w:rsid w:val="00AE0C9B"/>
    <w:rsid w:val="00AE636F"/>
    <w:rsid w:val="00AF4C60"/>
    <w:rsid w:val="00AF62B8"/>
    <w:rsid w:val="00B0227F"/>
    <w:rsid w:val="00B055E5"/>
    <w:rsid w:val="00B056C8"/>
    <w:rsid w:val="00B06042"/>
    <w:rsid w:val="00B123EC"/>
    <w:rsid w:val="00B16DC9"/>
    <w:rsid w:val="00B20012"/>
    <w:rsid w:val="00B2257F"/>
    <w:rsid w:val="00B23B75"/>
    <w:rsid w:val="00B41828"/>
    <w:rsid w:val="00B504B0"/>
    <w:rsid w:val="00B51D78"/>
    <w:rsid w:val="00B6018F"/>
    <w:rsid w:val="00B611B7"/>
    <w:rsid w:val="00B661CA"/>
    <w:rsid w:val="00B70B45"/>
    <w:rsid w:val="00B8656A"/>
    <w:rsid w:val="00B8680F"/>
    <w:rsid w:val="00B97A04"/>
    <w:rsid w:val="00BA031F"/>
    <w:rsid w:val="00BB3D2B"/>
    <w:rsid w:val="00BB40FF"/>
    <w:rsid w:val="00BB56EB"/>
    <w:rsid w:val="00BC07B0"/>
    <w:rsid w:val="00BC193C"/>
    <w:rsid w:val="00BC448F"/>
    <w:rsid w:val="00BE20D8"/>
    <w:rsid w:val="00BE4E4E"/>
    <w:rsid w:val="00BE5C9C"/>
    <w:rsid w:val="00BF27C3"/>
    <w:rsid w:val="00C01F82"/>
    <w:rsid w:val="00C036D6"/>
    <w:rsid w:val="00C0505B"/>
    <w:rsid w:val="00C05A74"/>
    <w:rsid w:val="00C16DDA"/>
    <w:rsid w:val="00C21B9A"/>
    <w:rsid w:val="00C22AE2"/>
    <w:rsid w:val="00C24701"/>
    <w:rsid w:val="00C2486D"/>
    <w:rsid w:val="00C31230"/>
    <w:rsid w:val="00C359F5"/>
    <w:rsid w:val="00C366DB"/>
    <w:rsid w:val="00C4084C"/>
    <w:rsid w:val="00C42321"/>
    <w:rsid w:val="00C50CDD"/>
    <w:rsid w:val="00C52047"/>
    <w:rsid w:val="00C57C1F"/>
    <w:rsid w:val="00C6329C"/>
    <w:rsid w:val="00C6357E"/>
    <w:rsid w:val="00C74F59"/>
    <w:rsid w:val="00C85BAB"/>
    <w:rsid w:val="00C869ED"/>
    <w:rsid w:val="00C959DD"/>
    <w:rsid w:val="00CA1C0F"/>
    <w:rsid w:val="00CA4FE2"/>
    <w:rsid w:val="00CA7063"/>
    <w:rsid w:val="00CB1C20"/>
    <w:rsid w:val="00CB4CB9"/>
    <w:rsid w:val="00CB588B"/>
    <w:rsid w:val="00CC583B"/>
    <w:rsid w:val="00CD646D"/>
    <w:rsid w:val="00CE0E6E"/>
    <w:rsid w:val="00CE43B6"/>
    <w:rsid w:val="00CE5B7D"/>
    <w:rsid w:val="00CE6E6C"/>
    <w:rsid w:val="00CF68CF"/>
    <w:rsid w:val="00D02BF0"/>
    <w:rsid w:val="00D05001"/>
    <w:rsid w:val="00D1050C"/>
    <w:rsid w:val="00D15524"/>
    <w:rsid w:val="00D171C9"/>
    <w:rsid w:val="00D2159D"/>
    <w:rsid w:val="00D23271"/>
    <w:rsid w:val="00D2771D"/>
    <w:rsid w:val="00D37E9F"/>
    <w:rsid w:val="00D40082"/>
    <w:rsid w:val="00D40325"/>
    <w:rsid w:val="00D413A4"/>
    <w:rsid w:val="00D47EE8"/>
    <w:rsid w:val="00D537A3"/>
    <w:rsid w:val="00D604E2"/>
    <w:rsid w:val="00D66460"/>
    <w:rsid w:val="00D664A3"/>
    <w:rsid w:val="00D664C4"/>
    <w:rsid w:val="00D66692"/>
    <w:rsid w:val="00D73096"/>
    <w:rsid w:val="00D7362E"/>
    <w:rsid w:val="00D752AF"/>
    <w:rsid w:val="00D80315"/>
    <w:rsid w:val="00D82836"/>
    <w:rsid w:val="00D83451"/>
    <w:rsid w:val="00D836E4"/>
    <w:rsid w:val="00D84A93"/>
    <w:rsid w:val="00D84DF6"/>
    <w:rsid w:val="00D966A8"/>
    <w:rsid w:val="00DA00D3"/>
    <w:rsid w:val="00DA0D59"/>
    <w:rsid w:val="00DA2B4B"/>
    <w:rsid w:val="00DA3D8A"/>
    <w:rsid w:val="00DA45CD"/>
    <w:rsid w:val="00DA6E3A"/>
    <w:rsid w:val="00DA7867"/>
    <w:rsid w:val="00DB26B7"/>
    <w:rsid w:val="00DC5B23"/>
    <w:rsid w:val="00DC749F"/>
    <w:rsid w:val="00DC7A84"/>
    <w:rsid w:val="00DD1A1E"/>
    <w:rsid w:val="00DD2A09"/>
    <w:rsid w:val="00DD4344"/>
    <w:rsid w:val="00DD48A3"/>
    <w:rsid w:val="00DD6A1C"/>
    <w:rsid w:val="00DE2162"/>
    <w:rsid w:val="00DE2EC5"/>
    <w:rsid w:val="00E022EF"/>
    <w:rsid w:val="00E03899"/>
    <w:rsid w:val="00E076EE"/>
    <w:rsid w:val="00E11F88"/>
    <w:rsid w:val="00E12C05"/>
    <w:rsid w:val="00E13320"/>
    <w:rsid w:val="00E13731"/>
    <w:rsid w:val="00E2395F"/>
    <w:rsid w:val="00E23FAC"/>
    <w:rsid w:val="00E25B10"/>
    <w:rsid w:val="00E25EB3"/>
    <w:rsid w:val="00E3042E"/>
    <w:rsid w:val="00E32BEC"/>
    <w:rsid w:val="00E54994"/>
    <w:rsid w:val="00E663BE"/>
    <w:rsid w:val="00E666D2"/>
    <w:rsid w:val="00E66DF2"/>
    <w:rsid w:val="00E71B0C"/>
    <w:rsid w:val="00E7465B"/>
    <w:rsid w:val="00E767D4"/>
    <w:rsid w:val="00E84AE4"/>
    <w:rsid w:val="00E8695A"/>
    <w:rsid w:val="00E94123"/>
    <w:rsid w:val="00E96EB1"/>
    <w:rsid w:val="00E9710A"/>
    <w:rsid w:val="00EA69EC"/>
    <w:rsid w:val="00EB7135"/>
    <w:rsid w:val="00EC2206"/>
    <w:rsid w:val="00ED1CDE"/>
    <w:rsid w:val="00ED345E"/>
    <w:rsid w:val="00ED6B28"/>
    <w:rsid w:val="00EE176E"/>
    <w:rsid w:val="00EE1F6F"/>
    <w:rsid w:val="00EE2F8B"/>
    <w:rsid w:val="00EE2FF4"/>
    <w:rsid w:val="00EE4E6C"/>
    <w:rsid w:val="00EF15DD"/>
    <w:rsid w:val="00EF532C"/>
    <w:rsid w:val="00F0060D"/>
    <w:rsid w:val="00F01E3F"/>
    <w:rsid w:val="00F06113"/>
    <w:rsid w:val="00F073CB"/>
    <w:rsid w:val="00F17D7D"/>
    <w:rsid w:val="00F24A80"/>
    <w:rsid w:val="00F31CF6"/>
    <w:rsid w:val="00F34511"/>
    <w:rsid w:val="00F35EC0"/>
    <w:rsid w:val="00F42035"/>
    <w:rsid w:val="00F4793E"/>
    <w:rsid w:val="00F62321"/>
    <w:rsid w:val="00F67B1B"/>
    <w:rsid w:val="00F709FD"/>
    <w:rsid w:val="00F72D9B"/>
    <w:rsid w:val="00F77BBF"/>
    <w:rsid w:val="00F8371E"/>
    <w:rsid w:val="00F90581"/>
    <w:rsid w:val="00F96CBC"/>
    <w:rsid w:val="00F973D1"/>
    <w:rsid w:val="00FA0E4D"/>
    <w:rsid w:val="00FA32F0"/>
    <w:rsid w:val="00FA6B33"/>
    <w:rsid w:val="00FB75D2"/>
    <w:rsid w:val="00FC23AF"/>
    <w:rsid w:val="00FC2432"/>
    <w:rsid w:val="00FC43AE"/>
    <w:rsid w:val="00FC4DA4"/>
    <w:rsid w:val="00FD0150"/>
    <w:rsid w:val="00FD2923"/>
    <w:rsid w:val="00FD62F7"/>
    <w:rsid w:val="00FE3FE8"/>
    <w:rsid w:val="00FF04EC"/>
    <w:rsid w:val="00FF1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7328"/>
  <w15:docId w15:val="{E26119A6-ED8C-4C21-8E1D-B82CE793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5">
    <w:name w:val="Light Grid Accent 5"/>
    <w:basedOn w:val="TableNormal"/>
    <w:uiPriority w:val="62"/>
    <w:rsid w:val="00186E45"/>
    <w:pPr>
      <w:jc w:val="left"/>
    </w:pPr>
    <w:rPr>
      <w:rFonts w:ascii="Calibri" w:eastAsia="Calibri" w:hAnsi="Calibri"/>
      <w:sz w:val="20"/>
      <w:szCs w:val="20"/>
      <w:lang w:eastAsia="ru-R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Header">
    <w:name w:val="header"/>
    <w:basedOn w:val="Normal"/>
    <w:link w:val="HeaderChar"/>
    <w:uiPriority w:val="99"/>
    <w:unhideWhenUsed/>
    <w:rsid w:val="003D2DB1"/>
    <w:pPr>
      <w:tabs>
        <w:tab w:val="center" w:pos="4677"/>
        <w:tab w:val="right" w:pos="9355"/>
      </w:tabs>
    </w:pPr>
  </w:style>
  <w:style w:type="character" w:customStyle="1" w:styleId="HeaderChar">
    <w:name w:val="Header Char"/>
    <w:basedOn w:val="DefaultParagraphFont"/>
    <w:link w:val="Header"/>
    <w:uiPriority w:val="99"/>
    <w:rsid w:val="003D2DB1"/>
  </w:style>
  <w:style w:type="paragraph" w:styleId="Footer">
    <w:name w:val="footer"/>
    <w:basedOn w:val="Normal"/>
    <w:link w:val="FooterChar"/>
    <w:uiPriority w:val="99"/>
    <w:unhideWhenUsed/>
    <w:rsid w:val="003D2DB1"/>
    <w:pPr>
      <w:tabs>
        <w:tab w:val="center" w:pos="4677"/>
        <w:tab w:val="right" w:pos="9355"/>
      </w:tabs>
    </w:pPr>
  </w:style>
  <w:style w:type="character" w:customStyle="1" w:styleId="FooterChar">
    <w:name w:val="Footer Char"/>
    <w:basedOn w:val="DefaultParagraphFont"/>
    <w:link w:val="Footer"/>
    <w:uiPriority w:val="99"/>
    <w:rsid w:val="003D2DB1"/>
  </w:style>
  <w:style w:type="paragraph" w:styleId="FootnoteText">
    <w:name w:val="footnote text"/>
    <w:basedOn w:val="Normal"/>
    <w:link w:val="FootnoteTextChar"/>
    <w:uiPriority w:val="99"/>
    <w:unhideWhenUsed/>
    <w:rsid w:val="003272AF"/>
    <w:rPr>
      <w:sz w:val="20"/>
      <w:szCs w:val="20"/>
    </w:rPr>
  </w:style>
  <w:style w:type="character" w:customStyle="1" w:styleId="FootnoteTextChar">
    <w:name w:val="Footnote Text Char"/>
    <w:basedOn w:val="DefaultParagraphFont"/>
    <w:link w:val="FootnoteText"/>
    <w:uiPriority w:val="99"/>
    <w:rsid w:val="003272AF"/>
    <w:rPr>
      <w:sz w:val="20"/>
      <w:szCs w:val="20"/>
    </w:rPr>
  </w:style>
  <w:style w:type="character" w:styleId="FootnoteReference">
    <w:name w:val="footnote reference"/>
    <w:basedOn w:val="DefaultParagraphFont"/>
    <w:uiPriority w:val="99"/>
    <w:semiHidden/>
    <w:unhideWhenUsed/>
    <w:rsid w:val="003272AF"/>
    <w:rPr>
      <w:vertAlign w:val="superscript"/>
    </w:rPr>
  </w:style>
  <w:style w:type="paragraph" w:styleId="ListParagraph">
    <w:name w:val="List Paragraph"/>
    <w:basedOn w:val="Normal"/>
    <w:uiPriority w:val="34"/>
    <w:qFormat/>
    <w:rsid w:val="00832329"/>
    <w:pPr>
      <w:ind w:left="720"/>
      <w:contextualSpacing/>
    </w:pPr>
  </w:style>
  <w:style w:type="character" w:styleId="PlaceholderText">
    <w:name w:val="Placeholder Text"/>
    <w:basedOn w:val="DefaultParagraphFont"/>
    <w:uiPriority w:val="99"/>
    <w:semiHidden/>
    <w:rsid w:val="00DA3D8A"/>
    <w:rPr>
      <w:color w:val="808080"/>
    </w:rPr>
  </w:style>
  <w:style w:type="paragraph" w:styleId="BalloonText">
    <w:name w:val="Balloon Text"/>
    <w:basedOn w:val="Normal"/>
    <w:link w:val="BalloonTextChar"/>
    <w:uiPriority w:val="99"/>
    <w:semiHidden/>
    <w:unhideWhenUsed/>
    <w:rsid w:val="00FD0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150"/>
    <w:rPr>
      <w:rFonts w:ascii="Segoe UI" w:hAnsi="Segoe UI" w:cs="Segoe UI"/>
      <w:sz w:val="18"/>
      <w:szCs w:val="18"/>
    </w:rPr>
  </w:style>
  <w:style w:type="paragraph" w:styleId="NoSpacing">
    <w:name w:val="No Spacing"/>
    <w:uiPriority w:val="1"/>
    <w:qFormat/>
    <w:rsid w:val="0058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94153-CB51-4066-9859-20A49640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3028</Words>
  <Characters>17263</Characters>
  <Application>Microsoft Office Word</Application>
  <DocSecurity>0</DocSecurity>
  <Lines>143</Lines>
  <Paragraphs>40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HP</Company>
  <LinksUpToDate>false</LinksUpToDate>
  <CharactersWithSpaces>20251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lider</cp:lastModifiedBy>
  <cp:revision>3</cp:revision>
  <cp:lastPrinted>2023-11-28T06:56:00Z</cp:lastPrinted>
  <dcterms:created xsi:type="dcterms:W3CDTF">2023-11-28T06:43:00Z</dcterms:created>
  <dcterms:modified xsi:type="dcterms:W3CDTF">2023-11-28T07:24:00Z</dcterms:modified>
</cp:coreProperties>
</file>