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79" w:rsidRPr="0047150C" w:rsidRDefault="00805F79" w:rsidP="0047150C">
      <w:pPr>
        <w:tabs>
          <w:tab w:val="left" w:pos="7020"/>
        </w:tabs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416D2017" wp14:editId="1274FB42">
            <wp:simplePos x="0" y="0"/>
            <wp:positionH relativeFrom="column">
              <wp:posOffset>2745105</wp:posOffset>
            </wp:positionH>
            <wp:positionV relativeFrom="paragraph">
              <wp:posOffset>-564515</wp:posOffset>
            </wp:positionV>
            <wp:extent cx="571500" cy="72644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F79" w:rsidRDefault="0047150C" w:rsidP="0047150C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805F79">
        <w:rPr>
          <w:rFonts w:ascii="Times New Roman" w:hAnsi="Times New Roman"/>
          <w:b/>
          <w:sz w:val="28"/>
          <w:szCs w:val="28"/>
        </w:rPr>
        <w:t>Сумська обласна державна адміністрація</w:t>
      </w:r>
    </w:p>
    <w:p w:rsidR="00805F79" w:rsidRDefault="00805F79" w:rsidP="00805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ОСВІТИ І НАУКИ</w:t>
      </w:r>
    </w:p>
    <w:p w:rsidR="00805F79" w:rsidRDefault="00805F79" w:rsidP="00805F79">
      <w:pPr>
        <w:jc w:val="center"/>
        <w:rPr>
          <w:b/>
          <w:snapToGrid w:val="0"/>
          <w:color w:val="000000"/>
          <w:sz w:val="28"/>
          <w:szCs w:val="28"/>
        </w:rPr>
      </w:pPr>
    </w:p>
    <w:p w:rsidR="00805F79" w:rsidRDefault="00805F79" w:rsidP="00805F79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НАКАЗ</w:t>
      </w:r>
    </w:p>
    <w:p w:rsidR="00805F79" w:rsidRDefault="00805F79" w:rsidP="00805F79">
      <w:pPr>
        <w:jc w:val="both"/>
        <w:rPr>
          <w:rFonts w:ascii="Tahoma" w:hAnsi="Tahoma"/>
          <w:iCs/>
          <w:sz w:val="20"/>
        </w:rPr>
      </w:pPr>
    </w:p>
    <w:p w:rsidR="00805F79" w:rsidRPr="00390307" w:rsidRDefault="00390307" w:rsidP="00805F79">
      <w:pPr>
        <w:tabs>
          <w:tab w:val="left" w:pos="7088"/>
        </w:tabs>
        <w:rPr>
          <w:sz w:val="28"/>
          <w:szCs w:val="28"/>
        </w:rPr>
      </w:pPr>
      <w:r w:rsidRPr="00390307">
        <w:rPr>
          <w:sz w:val="28"/>
          <w:szCs w:val="28"/>
        </w:rPr>
        <w:t xml:space="preserve">01.02.2024  </w:t>
      </w:r>
      <w:r w:rsidR="00805F79" w:rsidRPr="00390307">
        <w:rPr>
          <w:sz w:val="28"/>
          <w:szCs w:val="28"/>
        </w:rPr>
        <w:t xml:space="preserve">                                 </w:t>
      </w:r>
      <w:r w:rsidRPr="00390307">
        <w:rPr>
          <w:sz w:val="28"/>
          <w:szCs w:val="28"/>
        </w:rPr>
        <w:t xml:space="preserve">         </w:t>
      </w:r>
      <w:r w:rsidR="00805F79" w:rsidRPr="00390307">
        <w:rPr>
          <w:sz w:val="28"/>
          <w:szCs w:val="28"/>
        </w:rPr>
        <w:t xml:space="preserve">м. </w:t>
      </w:r>
      <w:r w:rsidR="00805F79" w:rsidRPr="00390307">
        <w:rPr>
          <w:snapToGrid w:val="0"/>
          <w:color w:val="000000"/>
          <w:sz w:val="28"/>
          <w:szCs w:val="28"/>
        </w:rPr>
        <w:t xml:space="preserve">Суми </w:t>
      </w:r>
      <w:r w:rsidR="00805F79" w:rsidRPr="00390307">
        <w:rPr>
          <w:sz w:val="28"/>
          <w:szCs w:val="28"/>
        </w:rPr>
        <w:t xml:space="preserve">               </w:t>
      </w:r>
      <w:r w:rsidRPr="00390307">
        <w:rPr>
          <w:sz w:val="28"/>
          <w:szCs w:val="28"/>
        </w:rPr>
        <w:t xml:space="preserve">                             № 33-ОД</w:t>
      </w:r>
    </w:p>
    <w:p w:rsidR="00805F79" w:rsidRPr="00EC5EB2" w:rsidRDefault="00805F79" w:rsidP="00EC5EB2">
      <w:pPr>
        <w:tabs>
          <w:tab w:val="left" w:pos="7088"/>
        </w:tabs>
      </w:pPr>
      <w: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1"/>
      </w:tblGrid>
      <w:tr w:rsidR="00805F79" w:rsidTr="00D041F0">
        <w:trPr>
          <w:trHeight w:val="587"/>
        </w:trPr>
        <w:tc>
          <w:tcPr>
            <w:tcW w:w="5691" w:type="dxa"/>
          </w:tcPr>
          <w:p w:rsidR="00805F79" w:rsidRDefault="00805F79">
            <w:pPr>
              <w:pStyle w:val="Style1"/>
              <w:widowControl/>
              <w:tabs>
                <w:tab w:val="left" w:pos="705"/>
                <w:tab w:val="left" w:pos="4140"/>
              </w:tabs>
              <w:spacing w:line="317" w:lineRule="exact"/>
              <w:ind w:right="72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0C4436">
              <w:rPr>
                <w:b/>
                <w:color w:val="000000"/>
                <w:sz w:val="28"/>
                <w:szCs w:val="28"/>
                <w:lang w:val="uk-UA"/>
              </w:rPr>
              <w:t>затвердження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паспортів </w:t>
            </w:r>
          </w:p>
          <w:p w:rsidR="00805F79" w:rsidRDefault="00805F79" w:rsidP="00D041F0">
            <w:pPr>
              <w:pStyle w:val="Style1"/>
              <w:widowControl/>
              <w:tabs>
                <w:tab w:val="left" w:pos="705"/>
                <w:tab w:val="left" w:pos="4140"/>
              </w:tabs>
              <w:spacing w:line="317" w:lineRule="exact"/>
              <w:ind w:right="72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бюджетних програм на 202</w:t>
            </w:r>
            <w:r w:rsidR="00201A79"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рік</w:t>
            </w:r>
          </w:p>
          <w:p w:rsidR="0057718D" w:rsidRPr="0057718D" w:rsidRDefault="0057718D" w:rsidP="00D041F0">
            <w:pPr>
              <w:pStyle w:val="Style1"/>
              <w:widowControl/>
              <w:tabs>
                <w:tab w:val="left" w:pos="705"/>
                <w:tab w:val="left" w:pos="4140"/>
              </w:tabs>
              <w:spacing w:line="317" w:lineRule="exact"/>
              <w:ind w:right="72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05F79" w:rsidRPr="00AE012A" w:rsidRDefault="00805F79" w:rsidP="00AE012A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Правил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</w:t>
      </w:r>
      <w:r w:rsidR="00216CB8">
        <w:rPr>
          <w:sz w:val="28"/>
          <w:szCs w:val="28"/>
        </w:rPr>
        <w:t>місцевих бюджетів», розпоряджень</w:t>
      </w:r>
      <w:r>
        <w:rPr>
          <w:sz w:val="28"/>
          <w:szCs w:val="28"/>
        </w:rPr>
        <w:t xml:space="preserve"> голови Сумської обласної </w:t>
      </w:r>
      <w:r w:rsidR="00216CB8">
        <w:rPr>
          <w:sz w:val="28"/>
          <w:szCs w:val="28"/>
        </w:rPr>
        <w:t xml:space="preserve">державної </w:t>
      </w:r>
      <w:r>
        <w:rPr>
          <w:sz w:val="28"/>
          <w:szCs w:val="28"/>
        </w:rPr>
        <w:t xml:space="preserve">адміністрації </w:t>
      </w:r>
      <w:r w:rsidR="000C4436">
        <w:rPr>
          <w:sz w:val="28"/>
          <w:szCs w:val="28"/>
        </w:rPr>
        <w:t xml:space="preserve">–керівника обласної військової адміністрації </w:t>
      </w:r>
      <w:r>
        <w:rPr>
          <w:sz w:val="28"/>
          <w:szCs w:val="28"/>
        </w:rPr>
        <w:t>від 2</w:t>
      </w:r>
      <w:r w:rsidR="000C443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C4436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201A79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201A79">
        <w:rPr>
          <w:sz w:val="28"/>
          <w:szCs w:val="28"/>
        </w:rPr>
        <w:t>73</w:t>
      </w:r>
      <w:r w:rsidR="000C4436">
        <w:rPr>
          <w:sz w:val="28"/>
          <w:szCs w:val="28"/>
        </w:rPr>
        <w:t>5</w:t>
      </w:r>
      <w:r>
        <w:rPr>
          <w:sz w:val="28"/>
          <w:szCs w:val="28"/>
        </w:rPr>
        <w:t>-ОД «Про  обласн</w:t>
      </w:r>
      <w:r w:rsidR="000C4436">
        <w:rPr>
          <w:sz w:val="28"/>
          <w:szCs w:val="28"/>
        </w:rPr>
        <w:t>ий</w:t>
      </w:r>
      <w:r>
        <w:rPr>
          <w:sz w:val="28"/>
          <w:szCs w:val="28"/>
        </w:rPr>
        <w:t xml:space="preserve"> бюджет Сумської області на 202</w:t>
      </w:r>
      <w:r w:rsidR="00201A79">
        <w:rPr>
          <w:sz w:val="28"/>
          <w:szCs w:val="28"/>
        </w:rPr>
        <w:t>4</w:t>
      </w:r>
      <w:r w:rsidR="000C4436">
        <w:rPr>
          <w:sz w:val="28"/>
          <w:szCs w:val="28"/>
        </w:rPr>
        <w:t xml:space="preserve"> рік</w:t>
      </w:r>
      <w:r>
        <w:rPr>
          <w:sz w:val="28"/>
          <w:szCs w:val="28"/>
        </w:rPr>
        <w:t>»</w:t>
      </w:r>
      <w:r w:rsidR="002D696C" w:rsidRPr="002D696C">
        <w:rPr>
          <w:sz w:val="28"/>
          <w:szCs w:val="28"/>
        </w:rPr>
        <w:t xml:space="preserve"> </w:t>
      </w:r>
    </w:p>
    <w:p w:rsidR="00805F79" w:rsidRPr="00AE012A" w:rsidRDefault="00805F79" w:rsidP="00805F79">
      <w:pPr>
        <w:jc w:val="both"/>
        <w:rPr>
          <w:sz w:val="28"/>
          <w:szCs w:val="28"/>
        </w:rPr>
      </w:pPr>
      <w:r w:rsidRPr="00AE012A">
        <w:rPr>
          <w:b/>
          <w:sz w:val="28"/>
          <w:szCs w:val="28"/>
        </w:rPr>
        <w:t>НАКАЗУЮ:</w:t>
      </w:r>
    </w:p>
    <w:p w:rsidR="00805F79" w:rsidRPr="006F1FFA" w:rsidRDefault="00805F79" w:rsidP="004C4DB1">
      <w:pPr>
        <w:ind w:firstLine="567"/>
        <w:jc w:val="both"/>
        <w:rPr>
          <w:sz w:val="28"/>
          <w:szCs w:val="28"/>
        </w:rPr>
      </w:pPr>
      <w:r w:rsidRPr="00AE012A">
        <w:rPr>
          <w:sz w:val="28"/>
          <w:szCs w:val="28"/>
        </w:rPr>
        <w:t>1. Затвердити паспорти бюджетних програм на 202</w:t>
      </w:r>
      <w:r w:rsidR="00450158">
        <w:rPr>
          <w:sz w:val="28"/>
          <w:szCs w:val="28"/>
        </w:rPr>
        <w:t>3</w:t>
      </w:r>
      <w:r w:rsidRPr="00AE012A">
        <w:rPr>
          <w:sz w:val="28"/>
          <w:szCs w:val="28"/>
        </w:rPr>
        <w:t xml:space="preserve"> рік Департаменту освіти і науки Сумської обласної державної адміністрації</w:t>
      </w:r>
      <w:r w:rsidR="002D1D86" w:rsidRPr="002D1D86">
        <w:rPr>
          <w:sz w:val="28"/>
          <w:szCs w:val="28"/>
        </w:rPr>
        <w:t xml:space="preserve"> </w:t>
      </w:r>
      <w:r w:rsidR="002D1D86">
        <w:rPr>
          <w:sz w:val="28"/>
          <w:szCs w:val="28"/>
        </w:rPr>
        <w:t xml:space="preserve">за </w:t>
      </w:r>
      <w:r w:rsidR="002D1D86" w:rsidRPr="006F1FFA">
        <w:rPr>
          <w:sz w:val="28"/>
          <w:szCs w:val="28"/>
        </w:rPr>
        <w:t>КПКВКМБ 0611022 «Надання загальної середньої освіти спеціальними закладами загальної середньої освіти для дітей, які потребують корекції фізичного та/або розумового розвитку</w:t>
      </w:r>
      <w:r w:rsidR="00FC0AE8" w:rsidRPr="006F1FFA">
        <w:rPr>
          <w:sz w:val="28"/>
          <w:szCs w:val="28"/>
        </w:rPr>
        <w:t xml:space="preserve"> за рахунок коштів місцевого бюджету</w:t>
      </w:r>
      <w:r w:rsidR="002D1D86" w:rsidRPr="006F1FFA">
        <w:rPr>
          <w:sz w:val="28"/>
          <w:szCs w:val="28"/>
        </w:rPr>
        <w:t>», КПКВКМБ 0611023 «Надання загальної середньої освіти спеціалізованими закладами загальної середньої освіти</w:t>
      </w:r>
      <w:r w:rsidR="00FC0AE8" w:rsidRPr="006F1FFA">
        <w:rPr>
          <w:sz w:val="28"/>
          <w:szCs w:val="28"/>
        </w:rPr>
        <w:t xml:space="preserve"> за рахунок коштів місцевого бюджету</w:t>
      </w:r>
      <w:r w:rsidR="002D1D86" w:rsidRPr="006F1FFA">
        <w:rPr>
          <w:sz w:val="28"/>
          <w:szCs w:val="28"/>
        </w:rPr>
        <w:t>», КПКВКМБ 0611024 «Забезпечення належних умов для виховання та розвитку дітей-сиріт і дітей, позбавлених батьківського піклування, в дитячих будинках</w:t>
      </w:r>
      <w:r w:rsidR="00FC0AE8" w:rsidRPr="006F1FFA">
        <w:rPr>
          <w:sz w:val="28"/>
          <w:szCs w:val="28"/>
        </w:rPr>
        <w:t xml:space="preserve"> за рахунок коштів місцевого бюджету</w:t>
      </w:r>
      <w:r w:rsidR="002D1D86" w:rsidRPr="006F1FFA">
        <w:rPr>
          <w:sz w:val="28"/>
          <w:szCs w:val="28"/>
        </w:rPr>
        <w:t>», КПКВКМБ 0611025 «Надання загальної середньої освіти навчально-реабілітаційним центрам для дітей з особливими освітніми потребами, зумовленими складними порушеннями розвитку</w:t>
      </w:r>
      <w:r w:rsidR="00FC0AE8" w:rsidRPr="006F1FFA">
        <w:rPr>
          <w:sz w:val="28"/>
          <w:szCs w:val="28"/>
        </w:rPr>
        <w:t xml:space="preserve"> за рахунок коштів місцевого бюджету</w:t>
      </w:r>
      <w:r w:rsidR="002D1D86" w:rsidRPr="006F1FFA">
        <w:rPr>
          <w:sz w:val="28"/>
          <w:szCs w:val="28"/>
        </w:rPr>
        <w:t>»,</w:t>
      </w:r>
      <w:r w:rsidRPr="006F1FFA">
        <w:rPr>
          <w:sz w:val="28"/>
          <w:szCs w:val="28"/>
        </w:rPr>
        <w:t xml:space="preserve"> КПКВКМБ 0611032 «</w:t>
      </w:r>
      <w:r w:rsidR="0058566E" w:rsidRPr="006F1FFA">
        <w:rPr>
          <w:sz w:val="28"/>
          <w:szCs w:val="28"/>
        </w:rPr>
        <w:t>Надання загальної середньої освіти спеціальними закладами загальної середньої освіти для дітей, які потребують корекції фізичного та/або розумового розвитку</w:t>
      </w:r>
      <w:r w:rsidR="00FC0AE8" w:rsidRPr="006F1FFA">
        <w:rPr>
          <w:sz w:val="28"/>
          <w:szCs w:val="28"/>
        </w:rPr>
        <w:t xml:space="preserve"> за рахунок освітньої субвенції</w:t>
      </w:r>
      <w:r w:rsidRPr="006F1FFA">
        <w:rPr>
          <w:sz w:val="28"/>
          <w:szCs w:val="28"/>
        </w:rPr>
        <w:t>»</w:t>
      </w:r>
      <w:r w:rsidR="0058566E" w:rsidRPr="006F1FFA">
        <w:rPr>
          <w:sz w:val="28"/>
          <w:szCs w:val="28"/>
        </w:rPr>
        <w:t>,</w:t>
      </w:r>
      <w:r w:rsidR="0057718D" w:rsidRPr="006F1FFA">
        <w:rPr>
          <w:sz w:val="28"/>
          <w:szCs w:val="28"/>
        </w:rPr>
        <w:t xml:space="preserve"> </w:t>
      </w:r>
      <w:r w:rsidR="002D1D86" w:rsidRPr="006F1FFA">
        <w:rPr>
          <w:sz w:val="28"/>
          <w:szCs w:val="28"/>
        </w:rPr>
        <w:t>КПКВКМБ 06111033 «Надання загальної середньої освіти спеціалізованими закладами загальної середньої освіти</w:t>
      </w:r>
      <w:r w:rsidR="00FC0AE8" w:rsidRPr="006F1FFA">
        <w:rPr>
          <w:sz w:val="28"/>
          <w:szCs w:val="28"/>
        </w:rPr>
        <w:t xml:space="preserve"> за рахунок освітньої субвенції</w:t>
      </w:r>
      <w:r w:rsidR="002D1D86" w:rsidRPr="006F1FFA">
        <w:rPr>
          <w:sz w:val="28"/>
          <w:szCs w:val="28"/>
        </w:rPr>
        <w:t>»,</w:t>
      </w:r>
      <w:r w:rsidR="00201A79" w:rsidRPr="00201A79">
        <w:rPr>
          <w:sz w:val="28"/>
          <w:szCs w:val="28"/>
        </w:rPr>
        <w:t xml:space="preserve"> </w:t>
      </w:r>
      <w:r w:rsidR="00201A79" w:rsidRPr="006F1FFA">
        <w:rPr>
          <w:sz w:val="28"/>
          <w:szCs w:val="28"/>
        </w:rPr>
        <w:t>КПКВКМБ 06110</w:t>
      </w:r>
      <w:r w:rsidR="00201A79">
        <w:rPr>
          <w:sz w:val="28"/>
          <w:szCs w:val="28"/>
        </w:rPr>
        <w:t>3</w:t>
      </w:r>
      <w:r w:rsidR="00201A79" w:rsidRPr="006F1FFA">
        <w:rPr>
          <w:sz w:val="28"/>
          <w:szCs w:val="28"/>
        </w:rPr>
        <w:t xml:space="preserve">4 «Забезпечення належних умов для виховання та розвитку дітей-сиріт і дітей, позбавлених батьківського піклування, в дитячих будинках за рахунок коштів місцевого бюджету», </w:t>
      </w:r>
      <w:r w:rsidR="0058566E" w:rsidRPr="006F1FFA">
        <w:rPr>
          <w:sz w:val="28"/>
          <w:szCs w:val="28"/>
        </w:rPr>
        <w:t xml:space="preserve"> </w:t>
      </w:r>
      <w:r w:rsidRPr="006F1FFA">
        <w:rPr>
          <w:sz w:val="28"/>
          <w:szCs w:val="28"/>
        </w:rPr>
        <w:t>КПКВКМБ</w:t>
      </w:r>
      <w:r w:rsidR="004C4DB1" w:rsidRPr="006F1FFA">
        <w:rPr>
          <w:sz w:val="28"/>
          <w:szCs w:val="28"/>
        </w:rPr>
        <w:t> </w:t>
      </w:r>
      <w:r w:rsidRPr="006F1FFA">
        <w:rPr>
          <w:sz w:val="28"/>
          <w:szCs w:val="28"/>
        </w:rPr>
        <w:t>061</w:t>
      </w:r>
      <w:r w:rsidR="0057718D" w:rsidRPr="006F1FFA">
        <w:rPr>
          <w:sz w:val="28"/>
          <w:szCs w:val="28"/>
        </w:rPr>
        <w:t>1</w:t>
      </w:r>
      <w:r w:rsidRPr="006F1FFA">
        <w:rPr>
          <w:sz w:val="28"/>
          <w:szCs w:val="28"/>
        </w:rPr>
        <w:t>1035 «Надання загальної середньої освіти навчально-реабілітаційними центрами для дітей з особливими освітніми потребами, зумовленими складними порушеннями розвитку</w:t>
      </w:r>
      <w:r w:rsidR="00FC0AE8" w:rsidRPr="006F1FFA">
        <w:rPr>
          <w:sz w:val="28"/>
          <w:szCs w:val="28"/>
        </w:rPr>
        <w:t xml:space="preserve"> за рахунок освітньої субвенції</w:t>
      </w:r>
      <w:r w:rsidRPr="006F1FFA">
        <w:rPr>
          <w:sz w:val="28"/>
          <w:szCs w:val="28"/>
        </w:rPr>
        <w:t xml:space="preserve">», </w:t>
      </w:r>
      <w:r w:rsidR="00A814F5" w:rsidRPr="006F1FFA">
        <w:rPr>
          <w:sz w:val="28"/>
          <w:szCs w:val="28"/>
        </w:rPr>
        <w:t>КПКВКМБ 0611070 «Надання позашкільної освіти закладами позашкільної освіти, заходи із позашкільної роботи з дітьми»,</w:t>
      </w:r>
      <w:r w:rsidR="002D1D86" w:rsidRPr="006F1FFA">
        <w:rPr>
          <w:sz w:val="28"/>
          <w:szCs w:val="28"/>
        </w:rPr>
        <w:t xml:space="preserve"> КПКВКМБ 0611091 «Підготовка кадрів закладами професійної (професійно-технічної) </w:t>
      </w:r>
      <w:r w:rsidR="002D1D86" w:rsidRPr="006F1FFA">
        <w:rPr>
          <w:sz w:val="28"/>
          <w:szCs w:val="28"/>
        </w:rPr>
        <w:lastRenderedPageBreak/>
        <w:t xml:space="preserve">освіти та іншими закладами освіти за рахунок коштів місцевого бюджету», </w:t>
      </w:r>
      <w:r w:rsidR="00FC0AE8" w:rsidRPr="006F1FFA">
        <w:rPr>
          <w:sz w:val="28"/>
          <w:szCs w:val="28"/>
        </w:rPr>
        <w:t>КПКВКМБ 0611092 «Підготовка кадрів закладами професійної (професійно-технічної) освіти та іншими закладами освіти за рахунок освітньої субвенції»,</w:t>
      </w:r>
      <w:r w:rsidR="00956E77" w:rsidRPr="006F1FFA">
        <w:rPr>
          <w:sz w:val="28"/>
          <w:szCs w:val="28"/>
        </w:rPr>
        <w:t xml:space="preserve"> КПКВКМБ 0611101 «Підготовка кадрів закладами фахової </w:t>
      </w:r>
      <w:proofErr w:type="spellStart"/>
      <w:r w:rsidR="00956E77" w:rsidRPr="006F1FFA">
        <w:rPr>
          <w:sz w:val="28"/>
          <w:szCs w:val="28"/>
        </w:rPr>
        <w:t>передвищої</w:t>
      </w:r>
      <w:proofErr w:type="spellEnd"/>
      <w:r w:rsidR="00956E77" w:rsidRPr="006F1FFA">
        <w:rPr>
          <w:sz w:val="28"/>
          <w:szCs w:val="28"/>
        </w:rPr>
        <w:t xml:space="preserve"> освіти за рахунок коштів місцевого бюджету»,</w:t>
      </w:r>
      <w:r w:rsidR="00A814F5" w:rsidRPr="006F1FFA">
        <w:rPr>
          <w:sz w:val="28"/>
          <w:szCs w:val="28"/>
        </w:rPr>
        <w:t xml:space="preserve"> </w:t>
      </w:r>
      <w:r w:rsidR="0058566E" w:rsidRPr="006F1FFA">
        <w:rPr>
          <w:sz w:val="28"/>
          <w:szCs w:val="28"/>
        </w:rPr>
        <w:t xml:space="preserve">КПКВКМБ 0611102 «Підготовка кадрів закладами фахової </w:t>
      </w:r>
      <w:proofErr w:type="spellStart"/>
      <w:r w:rsidR="0058566E" w:rsidRPr="006F1FFA">
        <w:rPr>
          <w:sz w:val="28"/>
          <w:szCs w:val="28"/>
        </w:rPr>
        <w:t>передвищої</w:t>
      </w:r>
      <w:proofErr w:type="spellEnd"/>
      <w:r w:rsidR="0058566E" w:rsidRPr="006F1FFA">
        <w:rPr>
          <w:sz w:val="28"/>
          <w:szCs w:val="28"/>
        </w:rPr>
        <w:t xml:space="preserve"> освіти за рахунок освіт</w:t>
      </w:r>
      <w:r w:rsidR="00085950" w:rsidRPr="006F1FFA">
        <w:rPr>
          <w:sz w:val="28"/>
          <w:szCs w:val="28"/>
        </w:rPr>
        <w:t>ньої субвенції»,</w:t>
      </w:r>
      <w:r w:rsidR="001C24DF" w:rsidRPr="006F1FFA">
        <w:rPr>
          <w:sz w:val="28"/>
          <w:szCs w:val="28"/>
        </w:rPr>
        <w:t xml:space="preserve"> КПКВКМБ 0611120 «Підвищення кваліфікації, перепідготовка кадрів закладами післядипломної освіти»,   </w:t>
      </w:r>
      <w:r w:rsidR="00085950" w:rsidRPr="006F1FFA">
        <w:rPr>
          <w:sz w:val="28"/>
          <w:szCs w:val="28"/>
        </w:rPr>
        <w:t xml:space="preserve"> </w:t>
      </w:r>
      <w:r w:rsidR="002D1D86" w:rsidRPr="006F1FFA">
        <w:rPr>
          <w:sz w:val="28"/>
          <w:szCs w:val="28"/>
        </w:rPr>
        <w:t>КПКВКМБ 0611141 «Забезпечення діяльності інших закладів у сфері освіти», КПКВКМБ 0611142 «Інші програми та заходи у сфері освіти»,</w:t>
      </w:r>
      <w:r w:rsidR="0058566E" w:rsidRPr="006F1FFA">
        <w:rPr>
          <w:sz w:val="28"/>
          <w:szCs w:val="28"/>
        </w:rPr>
        <w:t xml:space="preserve"> </w:t>
      </w:r>
      <w:r w:rsidR="006F1FFA" w:rsidRPr="006F1FFA">
        <w:rPr>
          <w:sz w:val="28"/>
          <w:szCs w:val="28"/>
        </w:rPr>
        <w:t>КПКВКМБ 0615031 «Утримання та навчально-тренувальна робота комунальних дитячо-юнацьких спортивних шкіл», що додаються</w:t>
      </w:r>
      <w:r w:rsidRPr="006F1FFA">
        <w:rPr>
          <w:sz w:val="28"/>
          <w:szCs w:val="28"/>
        </w:rPr>
        <w:t>.</w:t>
      </w:r>
    </w:p>
    <w:p w:rsidR="00AE012A" w:rsidRPr="006F1FFA" w:rsidRDefault="00805F79" w:rsidP="00AE012A">
      <w:pPr>
        <w:ind w:firstLine="567"/>
        <w:jc w:val="both"/>
        <w:rPr>
          <w:sz w:val="28"/>
          <w:szCs w:val="28"/>
        </w:rPr>
      </w:pPr>
      <w:r w:rsidRPr="006F1FFA">
        <w:rPr>
          <w:sz w:val="28"/>
          <w:szCs w:val="28"/>
        </w:rPr>
        <w:t>2. Контроль за виконанням цього наказу залишаю за собою.</w:t>
      </w:r>
    </w:p>
    <w:p w:rsidR="00EC5EB2" w:rsidRPr="006F1FFA" w:rsidRDefault="00EC5EB2" w:rsidP="00AE012A">
      <w:pPr>
        <w:ind w:firstLine="567"/>
        <w:jc w:val="both"/>
        <w:rPr>
          <w:sz w:val="28"/>
          <w:szCs w:val="28"/>
        </w:rPr>
      </w:pPr>
    </w:p>
    <w:p w:rsidR="00805F79" w:rsidRPr="006F1FFA" w:rsidRDefault="00805F79" w:rsidP="00805F79">
      <w:pPr>
        <w:ind w:firstLine="709"/>
        <w:jc w:val="both"/>
        <w:rPr>
          <w:sz w:val="28"/>
          <w:szCs w:val="28"/>
        </w:rPr>
      </w:pPr>
    </w:p>
    <w:p w:rsidR="00805F79" w:rsidRDefault="00DF710C" w:rsidP="00805F79">
      <w:pPr>
        <w:tabs>
          <w:tab w:val="left" w:pos="70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805F79" w:rsidRPr="006F1FFA">
        <w:rPr>
          <w:b/>
          <w:bCs/>
          <w:sz w:val="28"/>
          <w:szCs w:val="28"/>
        </w:rPr>
        <w:t>иректор</w:t>
      </w:r>
      <w:r w:rsidR="00805F79" w:rsidRPr="004A1A85"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="00805F79" w:rsidRPr="004A1A85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  </w:t>
      </w:r>
      <w:r w:rsidR="00805F79" w:rsidRPr="004A1A8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Вікторія ГРОБОВА</w:t>
      </w:r>
    </w:p>
    <w:p w:rsidR="00805F79" w:rsidRDefault="00805F79" w:rsidP="00805F79">
      <w:pPr>
        <w:tabs>
          <w:tab w:val="left" w:pos="7020"/>
        </w:tabs>
        <w:rPr>
          <w:b/>
          <w:bCs/>
          <w:sz w:val="28"/>
          <w:szCs w:val="28"/>
        </w:rPr>
      </w:pPr>
    </w:p>
    <w:p w:rsidR="00805F79" w:rsidRDefault="00805F79" w:rsidP="00805F79">
      <w:pPr>
        <w:tabs>
          <w:tab w:val="left" w:pos="7020"/>
        </w:tabs>
        <w:rPr>
          <w:b/>
          <w:bCs/>
          <w:sz w:val="28"/>
          <w:szCs w:val="28"/>
        </w:rPr>
      </w:pPr>
    </w:p>
    <w:p w:rsidR="00995715" w:rsidRDefault="00995715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Pr="004C4DB1" w:rsidRDefault="004C4DB1">
      <w:bookmarkStart w:id="0" w:name="_GoBack"/>
      <w:bookmarkEnd w:id="0"/>
    </w:p>
    <w:sectPr w:rsidR="004C4DB1" w:rsidRPr="004C4DB1" w:rsidSect="00BC7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0E" w:rsidRDefault="000E690E" w:rsidP="004C4DB1">
      <w:r>
        <w:separator/>
      </w:r>
    </w:p>
  </w:endnote>
  <w:endnote w:type="continuationSeparator" w:id="0">
    <w:p w:rsidR="000E690E" w:rsidRDefault="000E690E" w:rsidP="004C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E9" w:rsidRDefault="000471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E9" w:rsidRDefault="000471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E9" w:rsidRDefault="000471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0E" w:rsidRDefault="000E690E" w:rsidP="004C4DB1">
      <w:r>
        <w:separator/>
      </w:r>
    </w:p>
  </w:footnote>
  <w:footnote w:type="continuationSeparator" w:id="0">
    <w:p w:rsidR="000E690E" w:rsidRDefault="000E690E" w:rsidP="004C4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E9" w:rsidRDefault="000471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B6" w:rsidRPr="008113B6" w:rsidRDefault="008113B6" w:rsidP="008113B6">
    <w:pPr>
      <w:pStyle w:val="a5"/>
    </w:pPr>
    <w:r>
      <w:t xml:space="preserve">                                                             </w:t>
    </w:r>
    <w:r w:rsidR="000471E9">
      <w:t xml:space="preserve">               </w:t>
    </w: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E9" w:rsidRDefault="000471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79"/>
    <w:rsid w:val="000471E9"/>
    <w:rsid w:val="00071138"/>
    <w:rsid w:val="000725CD"/>
    <w:rsid w:val="00085950"/>
    <w:rsid w:val="00086AB5"/>
    <w:rsid w:val="00090938"/>
    <w:rsid w:val="000C4436"/>
    <w:rsid w:val="000E690E"/>
    <w:rsid w:val="000F1AA3"/>
    <w:rsid w:val="001764BB"/>
    <w:rsid w:val="00180A05"/>
    <w:rsid w:val="001C24DF"/>
    <w:rsid w:val="00201A79"/>
    <w:rsid w:val="00216CB8"/>
    <w:rsid w:val="002515B3"/>
    <w:rsid w:val="002D1D86"/>
    <w:rsid w:val="002D696C"/>
    <w:rsid w:val="003529D8"/>
    <w:rsid w:val="00390307"/>
    <w:rsid w:val="004011F7"/>
    <w:rsid w:val="0042403D"/>
    <w:rsid w:val="00450158"/>
    <w:rsid w:val="0047150C"/>
    <w:rsid w:val="004A1A85"/>
    <w:rsid w:val="004C4DB1"/>
    <w:rsid w:val="00515239"/>
    <w:rsid w:val="00550B42"/>
    <w:rsid w:val="0056415D"/>
    <w:rsid w:val="0057718D"/>
    <w:rsid w:val="00583A62"/>
    <w:rsid w:val="0058566E"/>
    <w:rsid w:val="00587B88"/>
    <w:rsid w:val="005A47A8"/>
    <w:rsid w:val="006167B7"/>
    <w:rsid w:val="006F1FFA"/>
    <w:rsid w:val="0070027D"/>
    <w:rsid w:val="00794EC1"/>
    <w:rsid w:val="00805F79"/>
    <w:rsid w:val="008113B6"/>
    <w:rsid w:val="008B5CDA"/>
    <w:rsid w:val="009561BA"/>
    <w:rsid w:val="00956E77"/>
    <w:rsid w:val="00976BAF"/>
    <w:rsid w:val="00995715"/>
    <w:rsid w:val="00A814F5"/>
    <w:rsid w:val="00AC5998"/>
    <w:rsid w:val="00AE012A"/>
    <w:rsid w:val="00B27324"/>
    <w:rsid w:val="00B66002"/>
    <w:rsid w:val="00BA5F07"/>
    <w:rsid w:val="00BC70D1"/>
    <w:rsid w:val="00CA3818"/>
    <w:rsid w:val="00D041F0"/>
    <w:rsid w:val="00DF710C"/>
    <w:rsid w:val="00E066FB"/>
    <w:rsid w:val="00E363BB"/>
    <w:rsid w:val="00E65AFA"/>
    <w:rsid w:val="00E76454"/>
    <w:rsid w:val="00EC5EB2"/>
    <w:rsid w:val="00EF42FD"/>
    <w:rsid w:val="00F31877"/>
    <w:rsid w:val="00F7103D"/>
    <w:rsid w:val="00F815F2"/>
    <w:rsid w:val="00F879BD"/>
    <w:rsid w:val="00F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5F79"/>
    <w:pPr>
      <w:snapToGrid w:val="0"/>
      <w:jc w:val="center"/>
    </w:pPr>
    <w:rPr>
      <w:rFonts w:ascii="Tahoma" w:hAnsi="Tahoma"/>
      <w:color w:val="000000"/>
      <w:szCs w:val="20"/>
    </w:rPr>
  </w:style>
  <w:style w:type="paragraph" w:customStyle="1" w:styleId="Style1">
    <w:name w:val="Style1"/>
    <w:basedOn w:val="a"/>
    <w:uiPriority w:val="99"/>
    <w:rsid w:val="00805F79"/>
    <w:pPr>
      <w:widowControl w:val="0"/>
      <w:autoSpaceDE w:val="0"/>
      <w:autoSpaceDN w:val="0"/>
      <w:adjustRightInd w:val="0"/>
      <w:spacing w:line="326" w:lineRule="exact"/>
    </w:pPr>
    <w:rPr>
      <w:lang w:val="ru-RU"/>
    </w:rPr>
  </w:style>
  <w:style w:type="paragraph" w:styleId="a4">
    <w:name w:val="List Paragraph"/>
    <w:basedOn w:val="a"/>
    <w:uiPriority w:val="34"/>
    <w:qFormat/>
    <w:rsid w:val="004C4D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4D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D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C4D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D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D69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96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5F79"/>
    <w:pPr>
      <w:snapToGrid w:val="0"/>
      <w:jc w:val="center"/>
    </w:pPr>
    <w:rPr>
      <w:rFonts w:ascii="Tahoma" w:hAnsi="Tahoma"/>
      <w:color w:val="000000"/>
      <w:szCs w:val="20"/>
    </w:rPr>
  </w:style>
  <w:style w:type="paragraph" w:customStyle="1" w:styleId="Style1">
    <w:name w:val="Style1"/>
    <w:basedOn w:val="a"/>
    <w:uiPriority w:val="99"/>
    <w:rsid w:val="00805F79"/>
    <w:pPr>
      <w:widowControl w:val="0"/>
      <w:autoSpaceDE w:val="0"/>
      <w:autoSpaceDN w:val="0"/>
      <w:adjustRightInd w:val="0"/>
      <w:spacing w:line="326" w:lineRule="exact"/>
    </w:pPr>
    <w:rPr>
      <w:lang w:val="ru-RU"/>
    </w:rPr>
  </w:style>
  <w:style w:type="paragraph" w:styleId="a4">
    <w:name w:val="List Paragraph"/>
    <w:basedOn w:val="a"/>
    <w:uiPriority w:val="34"/>
    <w:qFormat/>
    <w:rsid w:val="004C4D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4D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D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C4D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D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D69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96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ED25-07BD-412E-A013-C1311900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2024-02-01T09:47:00Z</cp:lastPrinted>
  <dcterms:created xsi:type="dcterms:W3CDTF">2024-02-07T13:57:00Z</dcterms:created>
  <dcterms:modified xsi:type="dcterms:W3CDTF">2024-02-07T13:57:00Z</dcterms:modified>
</cp:coreProperties>
</file>